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D64DA" w14:textId="77777777" w:rsidR="00041B36" w:rsidRDefault="00041B36" w:rsidP="00041B36">
      <w:r>
        <w:t>* Сельская ипотека - Ипотечный кредит с государственной поддержкой на приобретение или строительство жилого помещения на сельских территориях.</w:t>
      </w:r>
    </w:p>
    <w:p w14:paraId="71B2E04D" w14:textId="77777777" w:rsidR="00041B36" w:rsidRDefault="00041B36" w:rsidP="00041B36">
      <w:r>
        <w:t xml:space="preserve">Процентная ставка - 3% </w:t>
      </w:r>
    </w:p>
    <w:p w14:paraId="7653D365" w14:textId="77777777" w:rsidR="00041B36" w:rsidRDefault="00041B36" w:rsidP="00041B36">
      <w:r>
        <w:t>Сумма кредита – до 5 млн. руб. для недвижимости, расположенной на сельских территориях (сельских агломерациях) Ленинградской области, ЯНАО и субъектов РФ в составе ДФО. До 3х млн. в остальных регионах.</w:t>
      </w:r>
    </w:p>
    <w:p w14:paraId="08E1B96A" w14:textId="77777777" w:rsidR="00041B36" w:rsidRDefault="00041B36" w:rsidP="00041B36">
      <w:r>
        <w:t>Первоначальный взнос – от 10 % включая средства МСК для оплаты по договору купли-продажи.</w:t>
      </w:r>
    </w:p>
    <w:p w14:paraId="5692C464" w14:textId="77777777" w:rsidR="00041B36" w:rsidRDefault="00041B36" w:rsidP="00041B36">
      <w:r>
        <w:t xml:space="preserve">Срок кредита- до 25 лет (включительно) </w:t>
      </w:r>
    </w:p>
    <w:p w14:paraId="57850299" w14:textId="77777777" w:rsidR="00041B36" w:rsidRDefault="00041B36" w:rsidP="00041B36">
      <w:r>
        <w:t>Дополнительные возможности - Возможность оформления заемщиками-супругами двух кредитов для приобретения объекта недвижимости большей стоимостью.</w:t>
      </w:r>
    </w:p>
    <w:p w14:paraId="24C1925B" w14:textId="77777777" w:rsidR="00041B36" w:rsidRDefault="00041B36" w:rsidP="00041B36">
      <w:r>
        <w:t>*  при соблюдении следующих условий:</w:t>
      </w:r>
    </w:p>
    <w:p w14:paraId="311880AE" w14:textId="77777777" w:rsidR="00041B36" w:rsidRDefault="00041B36" w:rsidP="00041B36">
      <w:r>
        <w:t xml:space="preserve"> заемщики-супруги рассматриваются в качестве самостоятельных заемщиков и не привлекаются в качестве созаемщиков по кредитным договорам друг друга;</w:t>
      </w:r>
    </w:p>
    <w:p w14:paraId="140D61F7" w14:textId="77777777" w:rsidR="00041B36" w:rsidRDefault="00041B36" w:rsidP="00041B36">
      <w:r>
        <w:t>приобретаемый (строящийся) объект недвижимости, на который выдаются два льготных ипотечных кредита, должен соответствовать требованиям к объекту недвижимости, включая требования по соответствию учетной норме площади;</w:t>
      </w:r>
    </w:p>
    <w:p w14:paraId="6073F088" w14:textId="77777777" w:rsidR="00041B36" w:rsidRDefault="00041B36" w:rsidP="00041B36">
      <w:r>
        <w:t>объект недвижимости, средства на приобретение (строительство) которого выдаются по двум льготным ипотечным кредитам, должен приобретаться на правах общей совместной собственности по одному договору купли-продажи (договору долевого участия) с указанием в качестве покупателей обоих заемщиков;</w:t>
      </w:r>
    </w:p>
    <w:p w14:paraId="5ADF8D43" w14:textId="77777777" w:rsidR="00041B36" w:rsidRDefault="00041B36" w:rsidP="00041B36">
      <w:r>
        <w:t>заявка на выдачу льготного ипотечного кредита на приобретение (строительство) одного объекта недвижимости (жилого помещения (жилого дома) подается каждым заемщиком;</w:t>
      </w:r>
    </w:p>
    <w:p w14:paraId="4D3B26D8" w14:textId="77777777" w:rsidR="00041B36" w:rsidRDefault="00041B36" w:rsidP="00041B36">
      <w:r>
        <w:t>первоначальный взнос по каждому из двух кредитов на приобретение (строительство) одного объекта недвижимости для каждого заемщика будет составлять 10% от стоимости такого объекта недвижимости.</w:t>
      </w:r>
    </w:p>
    <w:p w14:paraId="714E0EB2" w14:textId="77777777" w:rsidR="00041B36" w:rsidRDefault="00041B36" w:rsidP="00041B36">
      <w:r>
        <w:t xml:space="preserve">Цели кредитования: 1. Строительство жилого дома (объекта ИЖС), в том числе с одновременным приобретением земельного участка. 2. Приобретение по ДКП у физического лица жилого дома, (объекта ИЖС и жилого дома блокированной застройки), введенного в эксплуатацию не ранее чем за 5 лет до даты заключения кредитного договора.  3. Приобретение по ДКП у юридического лица (за исключением инвестиционного фонда, в том числе его управляющей компании), индивидуального предпринимателя, жилого дома (объекта ИЖС и жилого дома блокированной застройки), введенного в эксплуатацию не ранее чем за 3 года до даты заключения кредитного договора). 4. Приобретение у физического лица и юридического лица (за исключением инвестиционного фонда, в том числе его управляющей компании), индивидуального предпринимателя, в соответствии законом 214 ФЗ жилого дома, жилого дома блокированной застройки по договору участия в долевом строительстве (договору уступки прав требования) и земельного участка, на котором расположен данный дом. </w:t>
      </w:r>
    </w:p>
    <w:p w14:paraId="5A96C7E3" w14:textId="77777777" w:rsidR="00041B36" w:rsidRDefault="00041B36" w:rsidP="00041B36">
      <w:r>
        <w:t>Требования к заемщику и объекту недвижимости:  Возраст от 21 до 65 лет, максимальный допустимый возраст может быть увеличен до 75 лет (включительно) при условии одновременного соблюдения следующих условий:</w:t>
      </w:r>
    </w:p>
    <w:p w14:paraId="657F27CE" w14:textId="77777777" w:rsidR="00041B36" w:rsidRDefault="00041B36" w:rsidP="00041B36">
      <w:r>
        <w:lastRenderedPageBreak/>
        <w:t>- срок возврата кредита по Кредитному договору (Договору об открытии кредитной линии/Договору рефинансирования) наступает до исполнения одному из Созаемщиков/Поручителю 65 лет;</w:t>
      </w:r>
    </w:p>
    <w:p w14:paraId="5A26E998" w14:textId="77777777" w:rsidR="00041B36" w:rsidRDefault="00041B36" w:rsidP="00041B36">
      <w:r>
        <w:t>- дата истечения ½ срока возврата кредита по Кредитному договору (Договору об открытии кредитной линии/Договору рефинансирования) наступает до исполнения 65 лет самому старшему участнику сделки (Заемщику/Созаемщику).</w:t>
      </w:r>
    </w:p>
    <w:p w14:paraId="21DC4B4E" w14:textId="77777777" w:rsidR="00041B36" w:rsidRDefault="00041B36" w:rsidP="00041B36">
      <w:r>
        <w:t>Стаж работы : 3 месяца на последнем (текущем) месте работы.</w:t>
      </w:r>
    </w:p>
    <w:p w14:paraId="1B41B612" w14:textId="77777777" w:rsidR="00041B36" w:rsidRDefault="00041B36" w:rsidP="00041B36">
      <w:r>
        <w:t>Созаёмщики: супруг(а) заемщика (при отсутствии брачного договора/ контракта). Для увеличения суммы кредита в качестве созаемщика можно привлечь до 3-х человек (не только родственников)</w:t>
      </w:r>
    </w:p>
    <w:p w14:paraId="42F295FF" w14:textId="77777777" w:rsidR="00041B36" w:rsidRDefault="00041B36" w:rsidP="00041B36">
      <w:r>
        <w:t>Документы: заявление- анкета, паспорт  гражданина РФ, военный билет или удостоверение граждана, подлежащих первичной постановке  на воинский учет (приписное свидетельство) - для мужчин в возрасте до 27 лет (включительно). Дополнительные документы : о семейном положении/ наличии детей, подтверждающие финансовое состояние и трудовую занятость, ИНН/СНИЛС, Стандартный пакет документов по кредитуемому объекту недвижимости.</w:t>
      </w:r>
    </w:p>
    <w:p w14:paraId="6F714016" w14:textId="77777777" w:rsidR="00041B36" w:rsidRDefault="00041B36" w:rsidP="00041B36">
      <w:r>
        <w:t>Требования к объекту недвижимости : Этажность дома не более 5 этажей</w:t>
      </w:r>
    </w:p>
    <w:p w14:paraId="66B46DC6" w14:textId="77777777" w:rsidR="00041B36" w:rsidRDefault="00041B36" w:rsidP="00041B36">
      <w:r>
        <w:t>Пригодным для постоянного проживания (Обеспеченным централизованными или автономными инженерными системами (электроснабжение, водоснабжение, водоотведение, отопление, газификация (при наличии возможности));</w:t>
      </w:r>
    </w:p>
    <w:p w14:paraId="32E4206B" w14:textId="77777777" w:rsidR="00041B36" w:rsidRDefault="00041B36" w:rsidP="00041B36">
      <w:r>
        <w:t>Не менее размера, равного учетной норме площади жилого помещения в расчете на 1 члена семьи, установленной органом местного самоуправления</w:t>
      </w:r>
    </w:p>
    <w:p w14:paraId="74BC7A64" w14:textId="77777777" w:rsidR="00041B36" w:rsidRDefault="00041B36" w:rsidP="00041B36">
      <w:r>
        <w:t>Необходима регистрация заемщика в объекте строительства.</w:t>
      </w:r>
    </w:p>
    <w:p w14:paraId="7DB04024" w14:textId="77777777" w:rsidR="00041B36" w:rsidRDefault="00041B36" w:rsidP="00041B36">
      <w:r>
        <w:t xml:space="preserve">Требования к земельному участку: В рамках ипотечного кредитования допускается разрешенное использование, предусматривающее возможность использования земельного участка для индивидуального строительства жилого объекта недвижимости, в соответствии Приказом Росреестра от 10.11.2020 N П/0412 (ред. от 30.07.2021) "Об утверждении классификатора видов разрешенного использования земельных участков, для целей индивидуального строительства жилого объекта предусматриваются следующие виды разрешенного использования земельных участков:  </w:t>
      </w:r>
    </w:p>
    <w:p w14:paraId="6D99A1FB" w14:textId="77777777" w:rsidR="00041B36" w:rsidRDefault="00041B36" w:rsidP="00041B36">
      <w:r>
        <w:t>жилая застройка</w:t>
      </w:r>
    </w:p>
    <w:p w14:paraId="39E81298" w14:textId="77777777" w:rsidR="00041B36" w:rsidRDefault="00041B36" w:rsidP="00041B36">
      <w:r>
        <w:t>для индивидуального жилищного строительства</w:t>
      </w:r>
    </w:p>
    <w:p w14:paraId="171E272A" w14:textId="77777777" w:rsidR="00041B36" w:rsidRDefault="00041B36" w:rsidP="00041B36">
      <w:r>
        <w:t xml:space="preserve">для ведения личного подсобного хозяйства (приусадебный земельный участок) </w:t>
      </w:r>
    </w:p>
    <w:p w14:paraId="3810CED4" w14:textId="7AD136D8" w:rsidR="0092781A" w:rsidRDefault="00041B36" w:rsidP="00041B36">
      <w:r>
        <w:t>ведение садоводства</w:t>
      </w:r>
    </w:p>
    <w:sectPr w:rsidR="0092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AC4"/>
    <w:rsid w:val="00041B36"/>
    <w:rsid w:val="0092781A"/>
    <w:rsid w:val="00DA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B9477-6835-4DF9-A22F-E43A2249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pc-sakhreklama pc-sakhreklama</dc:creator>
  <cp:keywords/>
  <dc:description/>
  <cp:lastModifiedBy>pc-sakhreklama pc-sakhreklama</cp:lastModifiedBy>
  <cp:revision>2</cp:revision>
  <dcterms:created xsi:type="dcterms:W3CDTF">2022-08-21T23:15:00Z</dcterms:created>
  <dcterms:modified xsi:type="dcterms:W3CDTF">2022-08-21T23:15:00Z</dcterms:modified>
</cp:coreProperties>
</file>