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73" w:rsidRDefault="00002D73">
      <w:pPr>
        <w:spacing w:after="0" w:line="270" w:lineRule="auto"/>
        <w:ind w:left="148" w:right="141"/>
        <w:jc w:val="center"/>
        <w:rPr>
          <w:b/>
        </w:rPr>
      </w:pPr>
      <w:r>
        <w:rPr>
          <w:b/>
        </w:rPr>
        <w:t xml:space="preserve">ПОЛОЖЕНИЕ </w:t>
      </w:r>
    </w:p>
    <w:p w:rsidR="003E4D2E" w:rsidRDefault="00002D73">
      <w:pPr>
        <w:spacing w:after="0" w:line="270" w:lineRule="auto"/>
        <w:ind w:left="148" w:right="141"/>
        <w:jc w:val="center"/>
        <w:rPr>
          <w:b/>
        </w:rPr>
      </w:pPr>
      <w:r>
        <w:rPr>
          <w:b/>
        </w:rPr>
        <w:t xml:space="preserve">о </w:t>
      </w:r>
      <w:r w:rsidR="00297F23">
        <w:rPr>
          <w:b/>
        </w:rPr>
        <w:t>конкурсе</w:t>
      </w:r>
      <w:r>
        <w:rPr>
          <w:b/>
        </w:rPr>
        <w:t xml:space="preserve"> эффективных практик НКО Сахалинской области</w:t>
      </w:r>
    </w:p>
    <w:p w:rsidR="003E4D2E" w:rsidRDefault="00AB2BC8" w:rsidP="002809F3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1. </w:t>
      </w:r>
      <w:r w:rsidR="00002D73" w:rsidRPr="002809F3">
        <w:rPr>
          <w:b/>
        </w:rPr>
        <w:t xml:space="preserve">Общие положения </w:t>
      </w:r>
    </w:p>
    <w:p w:rsidR="002809F3" w:rsidRDefault="00002D73" w:rsidP="002809F3">
      <w:pPr>
        <w:spacing w:after="28" w:line="259" w:lineRule="auto"/>
        <w:ind w:left="68" w:right="0" w:firstLine="0"/>
        <w:jc w:val="left"/>
      </w:pPr>
      <w:r>
        <w:t>1.1.</w:t>
      </w:r>
      <w:r>
        <w:rPr>
          <w:rFonts w:ascii="Arial" w:eastAsia="Arial" w:hAnsi="Arial" w:cs="Arial"/>
        </w:rPr>
        <w:t xml:space="preserve"> </w:t>
      </w:r>
      <w:r w:rsidR="002809F3">
        <w:t xml:space="preserve">Конкурс </w:t>
      </w:r>
      <w:r w:rsidR="007068B2">
        <w:t>эффективных практик НК</w:t>
      </w:r>
      <w:r w:rsidR="00A32292">
        <w:t>О Сахалинской области (далее – К</w:t>
      </w:r>
      <w:r w:rsidR="007068B2">
        <w:t xml:space="preserve">онкурс) </w:t>
      </w:r>
      <w:r w:rsidR="002809F3">
        <w:t xml:space="preserve">проводит Союз «Торгово-промышленная палата Сахалинской области». </w:t>
      </w:r>
    </w:p>
    <w:p w:rsidR="003E4D2E" w:rsidRDefault="002809F3" w:rsidP="002809F3">
      <w:pPr>
        <w:ind w:left="68" w:right="0" w:firstLine="0"/>
        <w:jc w:val="left"/>
      </w:pPr>
      <w:r>
        <w:t>1.2.</w:t>
      </w:r>
      <w:r>
        <w:rPr>
          <w:rFonts w:ascii="Arial" w:eastAsia="Arial" w:hAnsi="Arial" w:cs="Arial"/>
        </w:rPr>
        <w:t xml:space="preserve"> </w:t>
      </w:r>
      <w:r w:rsidR="00002D73">
        <w:t xml:space="preserve">Положение о </w:t>
      </w:r>
      <w:r w:rsidR="007068B2">
        <w:t>конкурсе</w:t>
      </w:r>
      <w:r w:rsidR="00002D73">
        <w:t xml:space="preserve"> (далее – положение) определяет цели и задачи, сроки и условия проведения и подведения итогов конкурса. </w:t>
      </w:r>
    </w:p>
    <w:p w:rsidR="003E4D2E" w:rsidRDefault="00002D73">
      <w:pPr>
        <w:pStyle w:val="1"/>
        <w:tabs>
          <w:tab w:val="center" w:pos="2873"/>
          <w:tab w:val="center" w:pos="5033"/>
        </w:tabs>
        <w:spacing w:line="259" w:lineRule="auto"/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Цели и задачи Конкурса </w:t>
      </w:r>
    </w:p>
    <w:p w:rsidR="003E4D2E" w:rsidRDefault="00002D73" w:rsidP="004D7AC8">
      <w:pPr>
        <w:spacing w:after="27" w:line="259" w:lineRule="auto"/>
        <w:ind w:left="0" w:right="0" w:firstLine="0"/>
        <w:jc w:val="left"/>
      </w:pPr>
      <w:r>
        <w:rPr>
          <w:b/>
        </w:rPr>
        <w:t xml:space="preserve"> </w:t>
      </w: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Целью Конкурса является выявление и распространение лучших практик некоммерческого сектора Сахалинской области. </w:t>
      </w:r>
    </w:p>
    <w:p w:rsidR="003E4D2E" w:rsidRDefault="00002D73">
      <w:pPr>
        <w:tabs>
          <w:tab w:val="center" w:pos="778"/>
          <w:tab w:val="center" w:pos="2472"/>
        </w:tabs>
        <w:ind w:left="0" w:right="0" w:firstLine="0"/>
        <w:jc w:val="left"/>
      </w:pPr>
      <w:r>
        <w:t>2.2.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Задачи Конкурса: </w:t>
      </w:r>
    </w:p>
    <w:p w:rsidR="003E4D2E" w:rsidRDefault="00002D73">
      <w:pPr>
        <w:numPr>
          <w:ilvl w:val="0"/>
          <w:numId w:val="1"/>
        </w:numPr>
        <w:ind w:right="0"/>
      </w:pPr>
      <w:r>
        <w:t xml:space="preserve">создать механизм выявления эффективных социальных технологий некоммерческого сектора Сахалинской области; </w:t>
      </w:r>
    </w:p>
    <w:p w:rsidR="003E4D2E" w:rsidRDefault="00002D73">
      <w:pPr>
        <w:numPr>
          <w:ilvl w:val="0"/>
          <w:numId w:val="1"/>
        </w:numPr>
        <w:ind w:right="0"/>
      </w:pPr>
      <w:r>
        <w:t>осуществить отбор и популяризацию эффективных форм и методов работы нек</w:t>
      </w:r>
      <w:r w:rsidR="00221BE7">
        <w:t>оммерческих организаций островно</w:t>
      </w:r>
      <w:r>
        <w:t xml:space="preserve">го региона; </w:t>
      </w:r>
    </w:p>
    <w:p w:rsidR="003E4D2E" w:rsidRDefault="00A32292">
      <w:pPr>
        <w:numPr>
          <w:ilvl w:val="0"/>
          <w:numId w:val="1"/>
        </w:numPr>
        <w:ind w:right="0"/>
      </w:pPr>
      <w:r>
        <w:t>вовлечь</w:t>
      </w:r>
      <w:r w:rsidR="00AB2BC8">
        <w:t xml:space="preserve"> некоммерческие организации</w:t>
      </w:r>
      <w:r w:rsidR="00002D73">
        <w:t xml:space="preserve"> </w:t>
      </w:r>
      <w:r w:rsidR="007670C4">
        <w:t>в</w:t>
      </w:r>
      <w:r>
        <w:t xml:space="preserve"> решение</w:t>
      </w:r>
      <w:r w:rsidR="00002D73">
        <w:t xml:space="preserve"> социальных проблем </w:t>
      </w:r>
      <w:r w:rsidR="00531579">
        <w:t>островного региона</w:t>
      </w:r>
      <w:r w:rsidR="00002D73">
        <w:t xml:space="preserve">. </w:t>
      </w:r>
    </w:p>
    <w:p w:rsidR="003E4D2E" w:rsidRPr="00AB2BC8" w:rsidRDefault="00002D73" w:rsidP="00AB2BC8">
      <w:pPr>
        <w:spacing w:after="28" w:line="259" w:lineRule="auto"/>
        <w:ind w:left="0" w:right="0" w:firstLine="0"/>
        <w:jc w:val="center"/>
        <w:rPr>
          <w:b/>
        </w:rPr>
      </w:pPr>
      <w:r w:rsidRPr="00AB2BC8">
        <w:rPr>
          <w:b/>
        </w:rPr>
        <w:t>3.</w:t>
      </w:r>
      <w:r w:rsidRPr="00AB2BC8">
        <w:rPr>
          <w:rFonts w:ascii="Arial" w:eastAsia="Arial" w:hAnsi="Arial" w:cs="Arial"/>
          <w:b/>
        </w:rPr>
        <w:t xml:space="preserve"> </w:t>
      </w:r>
      <w:r w:rsidRPr="00AB2BC8">
        <w:rPr>
          <w:rFonts w:ascii="Arial" w:eastAsia="Arial" w:hAnsi="Arial" w:cs="Arial"/>
          <w:b/>
        </w:rPr>
        <w:tab/>
      </w:r>
      <w:r w:rsidRPr="00AB2BC8">
        <w:rPr>
          <w:b/>
        </w:rPr>
        <w:t>Участники Конкурса</w:t>
      </w:r>
    </w:p>
    <w:p w:rsidR="003E4D2E" w:rsidRDefault="00002D73" w:rsidP="004D7AC8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3.1. К участию в Конкурсе приглашаются: </w:t>
      </w:r>
    </w:p>
    <w:p w:rsidR="007670C4" w:rsidRDefault="007670C4">
      <w:pPr>
        <w:numPr>
          <w:ilvl w:val="0"/>
          <w:numId w:val="2"/>
        </w:numPr>
        <w:ind w:right="0" w:firstLine="360"/>
      </w:pPr>
      <w:r>
        <w:t>социально ориентированные некоммерческие организации;</w:t>
      </w:r>
    </w:p>
    <w:p w:rsidR="003E4D2E" w:rsidRDefault="00002D73">
      <w:pPr>
        <w:numPr>
          <w:ilvl w:val="0"/>
          <w:numId w:val="2"/>
        </w:numPr>
        <w:ind w:right="0" w:firstLine="360"/>
      </w:pPr>
      <w:r>
        <w:t xml:space="preserve">некоммерческие организации, зарегистрированные в качестве юридического лица, ведущие деятельность на территории </w:t>
      </w:r>
      <w:r w:rsidR="00AB2BC8">
        <w:t>Сахалинской области</w:t>
      </w:r>
      <w:r>
        <w:t xml:space="preserve">; не находящиеся в процессе ликвидации, реорганизации, банкротства, приостановления деятельности на день подачи заявки (для зарегистрированных юридических лиц); не имеющие политических партий </w:t>
      </w:r>
      <w:r w:rsidR="007670C4">
        <w:t xml:space="preserve">и религиозных объединений </w:t>
      </w:r>
      <w:r w:rsidR="00531579">
        <w:t>в числе</w:t>
      </w:r>
      <w:r w:rsidR="007670C4">
        <w:t xml:space="preserve"> учредителей организации;</w:t>
      </w:r>
      <w:r>
        <w:t xml:space="preserve"> </w:t>
      </w:r>
    </w:p>
    <w:p w:rsidR="003E4D2E" w:rsidRDefault="00002D73">
      <w:pPr>
        <w:numPr>
          <w:ilvl w:val="0"/>
          <w:numId w:val="2"/>
        </w:numPr>
        <w:ind w:right="0" w:firstLine="360"/>
      </w:pPr>
      <w:r>
        <w:t xml:space="preserve">общественные объединения, не зарегистрированные в качестве юридического лица, ведущие деятельность на базе образовательных организаций дошкольного, дополнительного, общего, среднего и высшего образования </w:t>
      </w:r>
      <w:r w:rsidR="00AB2BC8">
        <w:t>Сахалинской области</w:t>
      </w:r>
      <w:r>
        <w:t xml:space="preserve">. </w:t>
      </w:r>
    </w:p>
    <w:p w:rsidR="003E4D2E" w:rsidRPr="00AB2BC8" w:rsidRDefault="00AB2BC8" w:rsidP="00AB2BC8">
      <w:pPr>
        <w:spacing w:after="33" w:line="259" w:lineRule="auto"/>
        <w:ind w:left="0" w:right="0" w:firstLine="0"/>
        <w:jc w:val="center"/>
        <w:rPr>
          <w:b/>
        </w:rPr>
      </w:pPr>
      <w:r>
        <w:t xml:space="preserve">4. </w:t>
      </w:r>
      <w:r w:rsidR="00002D73">
        <w:rPr>
          <w:b/>
        </w:rPr>
        <w:t>С</w:t>
      </w:r>
      <w:r w:rsidR="004B302C">
        <w:rPr>
          <w:b/>
        </w:rPr>
        <w:t>роки проведения этапов Конкурса</w:t>
      </w:r>
      <w:r>
        <w:rPr>
          <w:b/>
        </w:rPr>
        <w:t xml:space="preserve"> </w:t>
      </w:r>
    </w:p>
    <w:p w:rsidR="003E4D2E" w:rsidRDefault="00002D73" w:rsidP="00CC2EDA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Конкурс проводится </w:t>
      </w:r>
      <w:r w:rsidRPr="00531579">
        <w:rPr>
          <w:b/>
        </w:rPr>
        <w:t xml:space="preserve">с </w:t>
      </w:r>
      <w:r w:rsidR="006F29CF">
        <w:rPr>
          <w:b/>
        </w:rPr>
        <w:t>01 июня</w:t>
      </w:r>
      <w:r w:rsidR="00C61647" w:rsidRPr="00531579">
        <w:rPr>
          <w:b/>
        </w:rPr>
        <w:t xml:space="preserve"> по 31</w:t>
      </w:r>
      <w:r w:rsidRPr="00531579">
        <w:rPr>
          <w:b/>
        </w:rPr>
        <w:t xml:space="preserve"> </w:t>
      </w:r>
      <w:r w:rsidR="00C61647" w:rsidRPr="00531579">
        <w:rPr>
          <w:b/>
        </w:rPr>
        <w:t>октября</w:t>
      </w:r>
      <w:r w:rsidR="00C61647">
        <w:t xml:space="preserve"> 2022</w:t>
      </w:r>
      <w:r>
        <w:t xml:space="preserve"> года в 3 этапа: </w:t>
      </w:r>
    </w:p>
    <w:p w:rsidR="003E4D2E" w:rsidRDefault="006F29CF">
      <w:pPr>
        <w:numPr>
          <w:ilvl w:val="0"/>
          <w:numId w:val="4"/>
        </w:numPr>
        <w:ind w:right="0" w:hanging="164"/>
      </w:pPr>
      <w:r>
        <w:rPr>
          <w:b/>
        </w:rPr>
        <w:t>01 июня</w:t>
      </w:r>
      <w:r w:rsidR="00C61647" w:rsidRPr="00531579">
        <w:rPr>
          <w:b/>
        </w:rPr>
        <w:t xml:space="preserve"> </w:t>
      </w:r>
      <w:r w:rsidR="00C61647" w:rsidRPr="00960079">
        <w:t xml:space="preserve">– </w:t>
      </w:r>
      <w:r w:rsidR="00C61647" w:rsidRPr="00531579">
        <w:rPr>
          <w:b/>
        </w:rPr>
        <w:t>30</w:t>
      </w:r>
      <w:r w:rsidR="00002D73" w:rsidRPr="00531579">
        <w:rPr>
          <w:b/>
        </w:rPr>
        <w:t xml:space="preserve"> </w:t>
      </w:r>
      <w:r w:rsidR="00C61647" w:rsidRPr="00531579">
        <w:rPr>
          <w:b/>
        </w:rPr>
        <w:t>августа</w:t>
      </w:r>
      <w:r w:rsidR="00C61647">
        <w:t xml:space="preserve"> 2022</w:t>
      </w:r>
      <w:r w:rsidR="00002D73">
        <w:t xml:space="preserve"> года </w:t>
      </w:r>
      <w:r w:rsidR="00960079">
        <w:t>–</w:t>
      </w:r>
      <w:r w:rsidR="00002D73">
        <w:t xml:space="preserve"> заочный этап (прием заявок на участие в Конкурсе); </w:t>
      </w:r>
    </w:p>
    <w:p w:rsidR="003E4D2E" w:rsidRDefault="00C61647">
      <w:pPr>
        <w:numPr>
          <w:ilvl w:val="0"/>
          <w:numId w:val="4"/>
        </w:numPr>
        <w:ind w:right="0" w:hanging="164"/>
      </w:pPr>
      <w:r w:rsidRPr="00531579">
        <w:rPr>
          <w:b/>
        </w:rPr>
        <w:t xml:space="preserve">01 сентября </w:t>
      </w:r>
      <w:r w:rsidRPr="00960079">
        <w:t>–</w:t>
      </w:r>
      <w:r w:rsidRPr="00531579">
        <w:rPr>
          <w:b/>
        </w:rPr>
        <w:t xml:space="preserve"> 30 сентября</w:t>
      </w:r>
      <w:r>
        <w:t xml:space="preserve"> 2022</w:t>
      </w:r>
      <w:r w:rsidR="00002D73">
        <w:t xml:space="preserve"> года оценка и экспертиза конкурсных работ;  </w:t>
      </w:r>
    </w:p>
    <w:p w:rsidR="003E4D2E" w:rsidRDefault="004B302C" w:rsidP="004B302C">
      <w:pPr>
        <w:ind w:right="0"/>
      </w:pPr>
      <w:r>
        <w:rPr>
          <w:b/>
        </w:rPr>
        <w:t xml:space="preserve">- </w:t>
      </w:r>
      <w:r w:rsidR="004D7AC8" w:rsidRPr="00531579">
        <w:rPr>
          <w:b/>
        </w:rPr>
        <w:t>01 – 31 октября</w:t>
      </w:r>
      <w:r w:rsidR="004D7AC8">
        <w:t xml:space="preserve"> 2022</w:t>
      </w:r>
      <w:r w:rsidR="00002D73">
        <w:t xml:space="preserve"> года – награждение победителей в </w:t>
      </w:r>
      <w:r w:rsidR="004D7AC8">
        <w:t>Южно-Сахалинске</w:t>
      </w:r>
      <w:r w:rsidR="00002D73">
        <w:t xml:space="preserve">. </w:t>
      </w:r>
    </w:p>
    <w:p w:rsidR="007670C4" w:rsidRDefault="007670C4" w:rsidP="00CC2EDA">
      <w:pPr>
        <w:ind w:left="1254" w:right="0" w:firstLine="0"/>
        <w:jc w:val="center"/>
      </w:pPr>
      <w:r>
        <w:rPr>
          <w:b/>
        </w:rPr>
        <w:t>5. Перечень номинаций</w:t>
      </w:r>
    </w:p>
    <w:p w:rsidR="003E4D2E" w:rsidRDefault="007670C4">
      <w:pPr>
        <w:ind w:left="578" w:right="0"/>
      </w:pPr>
      <w:r>
        <w:t>5.1</w:t>
      </w:r>
      <w:r w:rsidR="00CC2EDA">
        <w:t>. Конкурс проводится по 5</w:t>
      </w:r>
      <w:r w:rsidR="00002D73">
        <w:t xml:space="preserve"> номинациям: </w:t>
      </w:r>
    </w:p>
    <w:p w:rsidR="003E4D2E" w:rsidRDefault="00ED4497" w:rsidP="00ED4497">
      <w:pPr>
        <w:pStyle w:val="a5"/>
        <w:numPr>
          <w:ilvl w:val="2"/>
          <w:numId w:val="9"/>
        </w:numPr>
        <w:ind w:right="0"/>
      </w:pPr>
      <w:r w:rsidRPr="00ED4497">
        <w:rPr>
          <w:b/>
        </w:rPr>
        <w:lastRenderedPageBreak/>
        <w:t>«Социальное творчество</w:t>
      </w:r>
      <w:r w:rsidR="00002D73" w:rsidRPr="00ED4497">
        <w:rPr>
          <w:b/>
        </w:rPr>
        <w:t>»</w:t>
      </w:r>
      <w:r w:rsidR="00002D73">
        <w:t xml:space="preserve"> – конкурсная работа представляет собой проект участника конкурса, содержащий креативное решение социальной проблемы конкретной </w:t>
      </w:r>
      <w:r w:rsidR="004D7AC8">
        <w:t>территории Сахалинской области</w:t>
      </w:r>
      <w:r w:rsidR="00002D73">
        <w:t>, реализованный не позднее, чем за 2 года до объявления настоящего конку</w:t>
      </w:r>
      <w:r w:rsidR="008F5CEE">
        <w:t xml:space="preserve">рса (форма заявки </w:t>
      </w:r>
      <w:r w:rsidR="00531579">
        <w:t xml:space="preserve">– </w:t>
      </w:r>
      <w:r w:rsidR="008F5CEE">
        <w:t>в приложении</w:t>
      </w:r>
      <w:r w:rsidR="00531579">
        <w:t xml:space="preserve"> </w:t>
      </w:r>
      <w:r w:rsidR="008F5CEE">
        <w:t>1</w:t>
      </w:r>
      <w:r w:rsidR="00002D73">
        <w:t xml:space="preserve">).   </w:t>
      </w:r>
    </w:p>
    <w:p w:rsidR="003E4D2E" w:rsidRDefault="00002D73" w:rsidP="00ED4497">
      <w:pPr>
        <w:pStyle w:val="a5"/>
        <w:numPr>
          <w:ilvl w:val="2"/>
          <w:numId w:val="9"/>
        </w:numPr>
        <w:ind w:right="0"/>
      </w:pPr>
      <w:r w:rsidRPr="00ED4497">
        <w:rPr>
          <w:b/>
        </w:rPr>
        <w:t>«Социальный университет»</w:t>
      </w:r>
      <w:r>
        <w:t xml:space="preserve"> – конкурсная работа представляет собой образовательную программу участника конкурса (курсы, порталы, методические материалы</w:t>
      </w:r>
      <w:r w:rsidR="004D7AC8">
        <w:t>, дистанционные комплекты</w:t>
      </w:r>
      <w:r>
        <w:t xml:space="preserve"> и др.), реализованную не позднее, чем за 2 года до объявления настоящего конку</w:t>
      </w:r>
      <w:r w:rsidR="008F5CEE">
        <w:t xml:space="preserve">рса (форма заявки </w:t>
      </w:r>
      <w:r w:rsidR="00531579">
        <w:t xml:space="preserve">– </w:t>
      </w:r>
      <w:r w:rsidR="008F5CEE">
        <w:t>в приложении 1</w:t>
      </w:r>
      <w:r>
        <w:t xml:space="preserve">).   </w:t>
      </w:r>
    </w:p>
    <w:p w:rsidR="00ED4497" w:rsidRDefault="00002D73" w:rsidP="00ED4497">
      <w:pPr>
        <w:numPr>
          <w:ilvl w:val="2"/>
          <w:numId w:val="9"/>
        </w:numPr>
        <w:ind w:right="0"/>
      </w:pPr>
      <w:r>
        <w:rPr>
          <w:b/>
        </w:rPr>
        <w:t>«</w:t>
      </w:r>
      <w:r w:rsidR="004D7AC8">
        <w:rPr>
          <w:b/>
        </w:rPr>
        <w:t>Почетный донор НКО</w:t>
      </w:r>
      <w:r>
        <w:rPr>
          <w:b/>
        </w:rPr>
        <w:t>»</w:t>
      </w:r>
      <w:r w:rsidR="004D7AC8">
        <w:t xml:space="preserve"> </w:t>
      </w:r>
      <w:r w:rsidR="00531579">
        <w:t xml:space="preserve">– </w:t>
      </w:r>
      <w:r>
        <w:t xml:space="preserve">конкурсная работа представляет собой описание достижений НКО-донора в поддержке некоммерческого сектора (форма заявки </w:t>
      </w:r>
      <w:r w:rsidR="00531579">
        <w:t xml:space="preserve">– </w:t>
      </w:r>
      <w:r>
        <w:t>в приложен</w:t>
      </w:r>
      <w:r w:rsidR="008F5CEE">
        <w:t>ии 2</w:t>
      </w:r>
      <w:r>
        <w:t>).</w:t>
      </w:r>
    </w:p>
    <w:p w:rsidR="003E4D2E" w:rsidRDefault="00002D73" w:rsidP="00ED4497">
      <w:pPr>
        <w:numPr>
          <w:ilvl w:val="2"/>
          <w:numId w:val="9"/>
        </w:numPr>
        <w:ind w:right="0"/>
      </w:pPr>
      <w:r w:rsidRPr="00ED4497">
        <w:rPr>
          <w:b/>
        </w:rPr>
        <w:t>«</w:t>
      </w:r>
      <w:r w:rsidR="004D7AC8" w:rsidRPr="00ED4497">
        <w:rPr>
          <w:b/>
        </w:rPr>
        <w:t>Социально ориентированный бизнес: лучшая практика</w:t>
      </w:r>
      <w:r w:rsidRPr="00ED4497">
        <w:rPr>
          <w:b/>
        </w:rPr>
        <w:t>»</w:t>
      </w:r>
      <w:r>
        <w:t xml:space="preserve"> </w:t>
      </w:r>
      <w:r w:rsidR="008F5CEE">
        <w:t>–</w:t>
      </w:r>
      <w:r>
        <w:t xml:space="preserve"> конкурсная работа представляет собой командный проект участника к</w:t>
      </w:r>
      <w:r w:rsidR="00531579">
        <w:t>онкурса и бизнеса, реализованный</w:t>
      </w:r>
      <w:r>
        <w:t xml:space="preserve"> не позднее, чем за 2 года до объявления настоящего конку</w:t>
      </w:r>
      <w:r w:rsidR="008F5CEE">
        <w:t xml:space="preserve">рса (форма заявки </w:t>
      </w:r>
      <w:r w:rsidR="00531579">
        <w:t xml:space="preserve">– </w:t>
      </w:r>
      <w:r w:rsidR="008F5CEE">
        <w:t>в приложении 1</w:t>
      </w:r>
      <w:r>
        <w:t xml:space="preserve">).   </w:t>
      </w:r>
    </w:p>
    <w:p w:rsidR="003E4D2E" w:rsidRDefault="004D7AC8" w:rsidP="00ED4497">
      <w:pPr>
        <w:numPr>
          <w:ilvl w:val="2"/>
          <w:numId w:val="9"/>
        </w:numPr>
        <w:ind w:right="0"/>
      </w:pPr>
      <w:r>
        <w:rPr>
          <w:b/>
        </w:rPr>
        <w:t xml:space="preserve"> </w:t>
      </w:r>
      <w:r w:rsidR="00002D73">
        <w:rPr>
          <w:b/>
        </w:rPr>
        <w:t>«Лидер некоммерческого сектора»</w:t>
      </w:r>
      <w:r w:rsidR="00002D73">
        <w:t xml:space="preserve"> – конкурсная работа представляет собой резюме лидера участника конку</w:t>
      </w:r>
      <w:r w:rsidR="00550026">
        <w:t xml:space="preserve">рса (форма заявки </w:t>
      </w:r>
      <w:r w:rsidR="00531579">
        <w:t xml:space="preserve">– </w:t>
      </w:r>
      <w:r w:rsidR="00550026">
        <w:t>в приложении 3</w:t>
      </w:r>
      <w:r w:rsidR="00002D73">
        <w:t>)</w:t>
      </w:r>
      <w:r w:rsidR="008F5CEE">
        <w:t>.</w:t>
      </w:r>
      <w:r w:rsidR="00002D73">
        <w:t xml:space="preserve"> </w:t>
      </w:r>
    </w:p>
    <w:p w:rsidR="003E4D2E" w:rsidRDefault="00ED4497">
      <w:pPr>
        <w:ind w:left="-15" w:right="0" w:firstLine="568"/>
      </w:pPr>
      <w:r>
        <w:t>5.2.</w:t>
      </w:r>
      <w:r w:rsidR="00002D73">
        <w:t xml:space="preserve"> Для участия в Конкурсе в срок </w:t>
      </w:r>
      <w:r w:rsidR="00960079">
        <w:rPr>
          <w:b/>
        </w:rPr>
        <w:t xml:space="preserve">с </w:t>
      </w:r>
      <w:r w:rsidR="00776874">
        <w:rPr>
          <w:b/>
        </w:rPr>
        <w:t>01 июня по</w:t>
      </w:r>
      <w:r w:rsidR="004D7AC8">
        <w:rPr>
          <w:b/>
        </w:rPr>
        <w:t xml:space="preserve"> 30 августа 2022</w:t>
      </w:r>
      <w:r w:rsidR="00002D73">
        <w:rPr>
          <w:b/>
        </w:rPr>
        <w:t xml:space="preserve"> года</w:t>
      </w:r>
      <w:r w:rsidR="00002D73">
        <w:t xml:space="preserve"> необходимо: </w:t>
      </w:r>
    </w:p>
    <w:p w:rsidR="003E4D2E" w:rsidRDefault="00002D73" w:rsidP="00ED4497">
      <w:pPr>
        <w:pStyle w:val="a5"/>
        <w:numPr>
          <w:ilvl w:val="2"/>
          <w:numId w:val="10"/>
        </w:numPr>
        <w:ind w:right="0"/>
      </w:pPr>
      <w:r>
        <w:t>направить форму заявки на электронную почту</w:t>
      </w:r>
      <w:r w:rsidR="00ED4497" w:rsidRPr="00ED4497">
        <w:rPr>
          <w:strike/>
        </w:rPr>
        <w:t xml:space="preserve"> </w:t>
      </w:r>
      <w:hyperlink r:id="rId8" w:history="1">
        <w:r w:rsidR="00ED4497" w:rsidRPr="003C59A0">
          <w:rPr>
            <w:rStyle w:val="a6"/>
            <w:lang w:val="en-GB"/>
          </w:rPr>
          <w:t>rznko</w:t>
        </w:r>
        <w:r w:rsidR="00ED4497" w:rsidRPr="003C59A0">
          <w:rPr>
            <w:rStyle w:val="a6"/>
          </w:rPr>
          <w:t>2020@</w:t>
        </w:r>
        <w:r w:rsidR="00ED4497" w:rsidRPr="003C59A0">
          <w:rPr>
            <w:rStyle w:val="a6"/>
            <w:lang w:val="en-GB"/>
          </w:rPr>
          <w:t>mail</w:t>
        </w:r>
        <w:r w:rsidR="00ED4497" w:rsidRPr="003C59A0">
          <w:rPr>
            <w:rStyle w:val="a6"/>
          </w:rPr>
          <w:t>.</w:t>
        </w:r>
        <w:proofErr w:type="spellStart"/>
        <w:r w:rsidR="00ED4497" w:rsidRPr="003C59A0">
          <w:rPr>
            <w:rStyle w:val="a6"/>
            <w:lang w:val="en-GB"/>
          </w:rPr>
          <w:t>ru</w:t>
        </w:r>
        <w:proofErr w:type="spellEnd"/>
      </w:hyperlink>
      <w:r w:rsidRPr="00ED4497">
        <w:t xml:space="preserve">; </w:t>
      </w:r>
    </w:p>
    <w:p w:rsidR="003E4D2E" w:rsidRDefault="00002D73" w:rsidP="00ED4497">
      <w:pPr>
        <w:pStyle w:val="a5"/>
        <w:numPr>
          <w:ilvl w:val="2"/>
          <w:numId w:val="10"/>
        </w:numPr>
        <w:ind w:right="0"/>
      </w:pPr>
      <w:r>
        <w:t>публиковать в социальных сетях (</w:t>
      </w:r>
      <w:proofErr w:type="spellStart"/>
      <w:r>
        <w:t>ВКонтакте</w:t>
      </w:r>
      <w:proofErr w:type="spellEnd"/>
      <w:r>
        <w:t xml:space="preserve">, </w:t>
      </w:r>
      <w:r w:rsidR="00ED4497">
        <w:t>Одноклассники</w:t>
      </w:r>
      <w:r w:rsidR="004B302C">
        <w:t xml:space="preserve"> и др.</w:t>
      </w:r>
      <w:r w:rsidR="00ED4497">
        <w:t>, на странице организации) пост об участии в конкурсе.</w:t>
      </w:r>
    </w:p>
    <w:p w:rsidR="003E4D2E" w:rsidRPr="00CC2EDA" w:rsidRDefault="00002D73" w:rsidP="00CC2EDA">
      <w:pPr>
        <w:spacing w:after="32" w:line="259" w:lineRule="auto"/>
        <w:ind w:left="0" w:right="0" w:firstLine="0"/>
        <w:jc w:val="left"/>
        <w:rPr>
          <w:b/>
        </w:rPr>
      </w:pPr>
      <w:r w:rsidRPr="00CC2EDA">
        <w:rPr>
          <w:b/>
        </w:rPr>
        <w:t xml:space="preserve"> </w:t>
      </w:r>
      <w:r w:rsidRPr="00CC2EDA">
        <w:rPr>
          <w:rFonts w:ascii="Calibri" w:eastAsia="Calibri" w:hAnsi="Calibri" w:cs="Calibri"/>
          <w:b/>
          <w:sz w:val="22"/>
        </w:rPr>
        <w:tab/>
      </w:r>
      <w:r w:rsidR="00ED4497" w:rsidRPr="00CC2EDA">
        <w:rPr>
          <w:b/>
        </w:rPr>
        <w:t>6</w:t>
      </w:r>
      <w:r w:rsidRPr="00CC2EDA">
        <w:rPr>
          <w:b/>
        </w:rPr>
        <w:t>.</w:t>
      </w:r>
      <w:r w:rsidRPr="00CC2EDA">
        <w:rPr>
          <w:rFonts w:ascii="Arial" w:eastAsia="Arial" w:hAnsi="Arial" w:cs="Arial"/>
          <w:b/>
        </w:rPr>
        <w:t xml:space="preserve"> </w:t>
      </w:r>
      <w:r w:rsidRPr="00CC2EDA">
        <w:rPr>
          <w:rFonts w:ascii="Arial" w:eastAsia="Arial" w:hAnsi="Arial" w:cs="Arial"/>
          <w:b/>
        </w:rPr>
        <w:tab/>
      </w:r>
      <w:r w:rsidRPr="00CC2EDA">
        <w:rPr>
          <w:b/>
        </w:rPr>
        <w:t xml:space="preserve">Система и критерии оценки конкурсных работ </w:t>
      </w:r>
    </w:p>
    <w:p w:rsidR="003E4D2E" w:rsidRDefault="00002D73" w:rsidP="004B302C">
      <w:pPr>
        <w:spacing w:after="27" w:line="259" w:lineRule="auto"/>
        <w:ind w:left="709" w:right="-139" w:firstLine="0"/>
      </w:pPr>
      <w:r>
        <w:rPr>
          <w:b/>
        </w:rPr>
        <w:t xml:space="preserve"> </w:t>
      </w:r>
      <w:r w:rsidR="0065424E">
        <w:t>6</w:t>
      </w:r>
      <w:r>
        <w:t>.1.</w:t>
      </w:r>
      <w:r>
        <w:rPr>
          <w:rFonts w:ascii="Arial" w:eastAsia="Arial" w:hAnsi="Arial" w:cs="Arial"/>
        </w:rPr>
        <w:t xml:space="preserve"> </w:t>
      </w:r>
      <w:r>
        <w:t xml:space="preserve">Каждая конкурсная работа оценивается не менее чем 3-мя </w:t>
      </w:r>
      <w:r w:rsidR="00531579">
        <w:t xml:space="preserve">экспертами, в </w:t>
      </w:r>
      <w:proofErr w:type="spellStart"/>
      <w:r w:rsidR="00531579">
        <w:t>т.ч</w:t>
      </w:r>
      <w:proofErr w:type="spellEnd"/>
      <w:r w:rsidR="00531579">
        <w:t>. представителем</w:t>
      </w:r>
      <w:r>
        <w:t xml:space="preserve"> </w:t>
      </w:r>
      <w:r w:rsidR="004B302C">
        <w:t>оргкомитета</w:t>
      </w:r>
      <w:r w:rsidR="00531579">
        <w:t xml:space="preserve"> конкурса, представителем</w:t>
      </w:r>
      <w:r>
        <w:t xml:space="preserve"> </w:t>
      </w:r>
      <w:r w:rsidR="00531579">
        <w:t>бизнеса, представителем</w:t>
      </w:r>
      <w:r>
        <w:t xml:space="preserve"> органа исполнительной власти социального блока.  </w:t>
      </w:r>
    </w:p>
    <w:p w:rsidR="003E4D2E" w:rsidRDefault="00002D73" w:rsidP="004B302C">
      <w:pPr>
        <w:tabs>
          <w:tab w:val="center" w:pos="778"/>
          <w:tab w:val="right" w:pos="9359"/>
        </w:tabs>
        <w:spacing w:after="0" w:line="265" w:lineRule="auto"/>
        <w:ind w:left="709" w:right="-13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406C19">
        <w:t>6</w:t>
      </w:r>
      <w:r>
        <w:t>.2.</w:t>
      </w:r>
      <w:r w:rsidR="0065424E">
        <w:rPr>
          <w:rFonts w:ascii="Arial" w:eastAsia="Arial" w:hAnsi="Arial" w:cs="Arial"/>
        </w:rPr>
        <w:t xml:space="preserve"> </w:t>
      </w:r>
      <w:r>
        <w:t xml:space="preserve">Критерии оценки конкурсных работ по номинациям </w:t>
      </w:r>
      <w:r w:rsidR="0065424E">
        <w:t>«Социальное творчество», «Социальный университет», «Социально ориентированный бизнес: лучшая практика»:</w:t>
      </w:r>
    </w:p>
    <w:p w:rsidR="00406C19" w:rsidRDefault="00002D73" w:rsidP="007C718A">
      <w:pPr>
        <w:numPr>
          <w:ilvl w:val="0"/>
          <w:numId w:val="7"/>
        </w:numPr>
        <w:ind w:right="0" w:hanging="542"/>
      </w:pPr>
      <w:r>
        <w:t>соотв</w:t>
      </w:r>
      <w:r w:rsidR="0065424E">
        <w:t xml:space="preserve">етствие теме и цели проведения </w:t>
      </w:r>
      <w:r>
        <w:t>Конкурса и выбранной номинации;</w:t>
      </w:r>
    </w:p>
    <w:p w:rsidR="003E4D2E" w:rsidRDefault="00002D73" w:rsidP="007C718A">
      <w:pPr>
        <w:numPr>
          <w:ilvl w:val="0"/>
          <w:numId w:val="7"/>
        </w:numPr>
        <w:ind w:right="0" w:hanging="542"/>
      </w:pPr>
      <w:r>
        <w:lastRenderedPageBreak/>
        <w:t xml:space="preserve">актуальность, новизна и преимущества в сравнении с ранее созданными технологиями </w:t>
      </w:r>
      <w:r w:rsidR="00531579">
        <w:t>конкурсного направления</w:t>
      </w:r>
      <w:r>
        <w:t xml:space="preserve">; </w:t>
      </w:r>
    </w:p>
    <w:p w:rsidR="003E4D2E" w:rsidRDefault="00002D73" w:rsidP="007C718A">
      <w:pPr>
        <w:numPr>
          <w:ilvl w:val="0"/>
          <w:numId w:val="7"/>
        </w:numPr>
        <w:ind w:right="0" w:hanging="542"/>
      </w:pPr>
      <w:r>
        <w:t xml:space="preserve">логическая связность проекта, соответствие мероприятий проекта его целям, задачам; </w:t>
      </w:r>
    </w:p>
    <w:p w:rsidR="00406C19" w:rsidRDefault="00002D73" w:rsidP="007C718A">
      <w:pPr>
        <w:numPr>
          <w:ilvl w:val="0"/>
          <w:numId w:val="7"/>
        </w:numPr>
        <w:ind w:right="0" w:hanging="542"/>
      </w:pPr>
      <w:r>
        <w:t>масштаб реализации проекта;</w:t>
      </w:r>
    </w:p>
    <w:p w:rsidR="00406C19" w:rsidRPr="00550026" w:rsidRDefault="00406C19" w:rsidP="007C718A">
      <w:pPr>
        <w:numPr>
          <w:ilvl w:val="0"/>
          <w:numId w:val="7"/>
        </w:numPr>
        <w:ind w:right="0" w:hanging="542"/>
      </w:pPr>
      <w:r>
        <w:t xml:space="preserve">грамотность </w:t>
      </w:r>
      <w:r w:rsidR="00347103">
        <w:t xml:space="preserve">(отсутствие </w:t>
      </w:r>
      <w:r>
        <w:t>с</w:t>
      </w:r>
      <w:r w:rsidR="00347103">
        <w:t xml:space="preserve">одержательных, грамматических </w:t>
      </w:r>
      <w:r>
        <w:t xml:space="preserve">и </w:t>
      </w:r>
      <w:r w:rsidR="00002D73" w:rsidRPr="00550026">
        <w:t xml:space="preserve">стилистических ошибок); </w:t>
      </w:r>
    </w:p>
    <w:p w:rsidR="00406C19" w:rsidRPr="00550026" w:rsidRDefault="00002D73" w:rsidP="007C718A">
      <w:pPr>
        <w:numPr>
          <w:ilvl w:val="0"/>
          <w:numId w:val="7"/>
        </w:numPr>
        <w:ind w:right="0" w:hanging="542"/>
      </w:pPr>
      <w:r w:rsidRPr="00550026">
        <w:t>возможность трансляции проекта;</w:t>
      </w:r>
    </w:p>
    <w:p w:rsidR="00406C19" w:rsidRPr="00550026" w:rsidRDefault="00002D73" w:rsidP="007C718A">
      <w:pPr>
        <w:numPr>
          <w:ilvl w:val="0"/>
          <w:numId w:val="7"/>
        </w:numPr>
        <w:ind w:right="0" w:hanging="542"/>
      </w:pPr>
      <w:r w:rsidRPr="00550026">
        <w:t>наличие информационного освещения;</w:t>
      </w:r>
    </w:p>
    <w:p w:rsidR="003E4D2E" w:rsidRPr="00550026" w:rsidRDefault="00230F36" w:rsidP="007C718A">
      <w:pPr>
        <w:numPr>
          <w:ilvl w:val="0"/>
          <w:numId w:val="7"/>
        </w:numPr>
        <w:ind w:right="0" w:hanging="542"/>
      </w:pPr>
      <w:r w:rsidRPr="00550026">
        <w:t>результативность</w:t>
      </w:r>
      <w:r w:rsidR="00960079">
        <w:t xml:space="preserve"> и устойчивое развитие проекта</w:t>
      </w:r>
      <w:r w:rsidRPr="00550026">
        <w:t>;</w:t>
      </w:r>
    </w:p>
    <w:p w:rsidR="00230F36" w:rsidRPr="00550026" w:rsidRDefault="00230F36" w:rsidP="007C718A">
      <w:pPr>
        <w:numPr>
          <w:ilvl w:val="0"/>
          <w:numId w:val="7"/>
        </w:numPr>
        <w:ind w:right="0" w:hanging="542"/>
      </w:pPr>
      <w:r w:rsidRPr="00550026">
        <w:t>участие в мероприятиях РЦ поддержки СОНК</w:t>
      </w:r>
      <w:r w:rsidR="00960079">
        <w:t>О при ТПП СО (дополнительно до 3</w:t>
      </w:r>
      <w:r w:rsidRPr="00550026">
        <w:t xml:space="preserve"> баллов)</w:t>
      </w:r>
      <w:r w:rsidR="00960079">
        <w:t>.</w:t>
      </w:r>
    </w:p>
    <w:p w:rsidR="003E4D2E" w:rsidRPr="00550026" w:rsidRDefault="00406C19" w:rsidP="007C718A">
      <w:pPr>
        <w:ind w:left="542" w:right="0" w:hanging="542"/>
      </w:pPr>
      <w:r w:rsidRPr="00550026">
        <w:t>6</w:t>
      </w:r>
      <w:r w:rsidR="00002D73" w:rsidRPr="00550026">
        <w:t>.3. Критерии оценки</w:t>
      </w:r>
      <w:r w:rsidR="0065424E" w:rsidRPr="00550026">
        <w:t xml:space="preserve"> конкурсных работ по номинации «Почетный донор НКО», </w:t>
      </w:r>
    </w:p>
    <w:p w:rsidR="003E4D2E" w:rsidRPr="00550026" w:rsidRDefault="00002D73" w:rsidP="007C718A">
      <w:pPr>
        <w:numPr>
          <w:ilvl w:val="0"/>
          <w:numId w:val="7"/>
        </w:numPr>
        <w:ind w:right="0" w:hanging="542"/>
      </w:pPr>
      <w:r w:rsidRPr="00550026">
        <w:t xml:space="preserve">опыт </w:t>
      </w:r>
      <w:r w:rsidR="00230F36" w:rsidRPr="00550026">
        <w:t>взаимодействия с некоммерческим сектором в качестве донора</w:t>
      </w:r>
      <w:r w:rsidRPr="00550026">
        <w:t xml:space="preserve">; </w:t>
      </w:r>
    </w:p>
    <w:p w:rsidR="003E4D2E" w:rsidRPr="00550026" w:rsidRDefault="00230F36" w:rsidP="007C718A">
      <w:pPr>
        <w:numPr>
          <w:ilvl w:val="0"/>
          <w:numId w:val="7"/>
        </w:numPr>
        <w:ind w:right="0" w:hanging="542"/>
      </w:pPr>
      <w:r w:rsidRPr="00550026">
        <w:t>результаты сотрудничества</w:t>
      </w:r>
      <w:r w:rsidR="00002D73" w:rsidRPr="00550026">
        <w:t xml:space="preserve"> </w:t>
      </w:r>
      <w:r w:rsidRPr="00550026">
        <w:t xml:space="preserve">с некоммерческим сектором </w:t>
      </w:r>
      <w:r w:rsidR="00002D73" w:rsidRPr="00550026">
        <w:t>(</w:t>
      </w:r>
      <w:r w:rsidRPr="00550026">
        <w:t xml:space="preserve">возможно, </w:t>
      </w:r>
      <w:r w:rsidR="00531579">
        <w:t>отмеченные наградами, премиями</w:t>
      </w:r>
      <w:r w:rsidR="00002D73" w:rsidRPr="00550026">
        <w:t xml:space="preserve">); </w:t>
      </w:r>
    </w:p>
    <w:p w:rsidR="003E4D2E" w:rsidRPr="00550026" w:rsidRDefault="00002D73" w:rsidP="007C718A">
      <w:pPr>
        <w:numPr>
          <w:ilvl w:val="0"/>
          <w:numId w:val="7"/>
        </w:numPr>
        <w:ind w:right="0" w:hanging="542"/>
      </w:pPr>
      <w:r w:rsidRPr="00550026">
        <w:t xml:space="preserve">авторство, кураторство социальных проектов НКО; </w:t>
      </w:r>
    </w:p>
    <w:p w:rsidR="003E4D2E" w:rsidRPr="00550026" w:rsidRDefault="00002D73" w:rsidP="007C718A">
      <w:pPr>
        <w:numPr>
          <w:ilvl w:val="0"/>
          <w:numId w:val="7"/>
        </w:numPr>
        <w:ind w:right="0" w:hanging="542"/>
      </w:pPr>
      <w:r w:rsidRPr="00550026">
        <w:t xml:space="preserve">связанность бренда </w:t>
      </w:r>
      <w:r w:rsidR="00230F36" w:rsidRPr="00550026">
        <w:t xml:space="preserve">организации </w:t>
      </w:r>
      <w:r w:rsidRPr="00550026">
        <w:t xml:space="preserve">с работой в некоммерческом секторе </w:t>
      </w:r>
    </w:p>
    <w:p w:rsidR="003E4D2E" w:rsidRPr="00550026" w:rsidRDefault="00002D73" w:rsidP="007C718A">
      <w:pPr>
        <w:ind w:left="542" w:right="0" w:hanging="542"/>
      </w:pPr>
      <w:r w:rsidRPr="00550026">
        <w:t xml:space="preserve">(публикации в личных социальных сетях); </w:t>
      </w:r>
    </w:p>
    <w:p w:rsidR="00AB2BC8" w:rsidRPr="00550026" w:rsidRDefault="00002D73" w:rsidP="007C718A">
      <w:pPr>
        <w:ind w:left="542" w:right="0" w:hanging="542"/>
      </w:pPr>
      <w:r w:rsidRPr="00550026">
        <w:t>-</w:t>
      </w:r>
      <w:r w:rsidR="00230F36" w:rsidRPr="00550026">
        <w:t xml:space="preserve"> </w:t>
      </w:r>
      <w:r w:rsidR="00960079">
        <w:t xml:space="preserve">      </w:t>
      </w:r>
      <w:r w:rsidRPr="00550026">
        <w:t xml:space="preserve">наличие партнёров в некоммерческом </w:t>
      </w:r>
      <w:r w:rsidR="00230F36" w:rsidRPr="00550026">
        <w:t>секторе;</w:t>
      </w:r>
    </w:p>
    <w:p w:rsidR="00230F36" w:rsidRPr="00550026" w:rsidRDefault="00230F36" w:rsidP="007C718A">
      <w:pPr>
        <w:numPr>
          <w:ilvl w:val="0"/>
          <w:numId w:val="7"/>
        </w:numPr>
        <w:ind w:right="0" w:hanging="542"/>
      </w:pPr>
      <w:r w:rsidRPr="00550026">
        <w:t>масштаб реализации проекта;</w:t>
      </w:r>
    </w:p>
    <w:p w:rsidR="00406C19" w:rsidRPr="00550026" w:rsidRDefault="00531579" w:rsidP="007C718A">
      <w:pPr>
        <w:ind w:left="542" w:right="0" w:hanging="542"/>
      </w:pPr>
      <w:r>
        <w:t>-</w:t>
      </w:r>
      <w:r>
        <w:tab/>
      </w:r>
      <w:r w:rsidR="00AB2BC8" w:rsidRPr="00550026">
        <w:t>участие в мероприятиях РЦ поддержки СОНКО</w:t>
      </w:r>
      <w:r w:rsidR="00406C19" w:rsidRPr="00550026">
        <w:t xml:space="preserve"> при ТПП СО</w:t>
      </w:r>
      <w:r w:rsidR="00960079">
        <w:t xml:space="preserve"> (дополнительно до 3</w:t>
      </w:r>
      <w:r w:rsidR="00AB2BC8" w:rsidRPr="00550026">
        <w:t xml:space="preserve"> баллов)</w:t>
      </w:r>
    </w:p>
    <w:p w:rsidR="003E4D2E" w:rsidRPr="00550026" w:rsidRDefault="00406C19" w:rsidP="00406C19">
      <w:pPr>
        <w:ind w:left="-5" w:right="0"/>
      </w:pPr>
      <w:r w:rsidRPr="00550026">
        <w:t>6.4. Критерии оценки конкурсных работ по номинации</w:t>
      </w:r>
      <w:r w:rsidR="00002D73" w:rsidRPr="00550026">
        <w:t xml:space="preserve"> </w:t>
      </w:r>
      <w:r w:rsidRPr="00550026">
        <w:t>«Лидер некоммерческого сектора»</w:t>
      </w:r>
    </w:p>
    <w:p w:rsidR="00406C19" w:rsidRPr="00550026" w:rsidRDefault="00406C19" w:rsidP="00406C19">
      <w:pPr>
        <w:numPr>
          <w:ilvl w:val="0"/>
          <w:numId w:val="7"/>
        </w:numPr>
        <w:ind w:right="0" w:hanging="542"/>
      </w:pPr>
      <w:r w:rsidRPr="00550026">
        <w:t xml:space="preserve">опыт работы в некоммерческом секторе; </w:t>
      </w:r>
    </w:p>
    <w:p w:rsidR="00406C19" w:rsidRPr="00550026" w:rsidRDefault="00406C19" w:rsidP="00406C19">
      <w:pPr>
        <w:numPr>
          <w:ilvl w:val="0"/>
          <w:numId w:val="7"/>
        </w:numPr>
        <w:ind w:right="0" w:hanging="542"/>
      </w:pPr>
      <w:r w:rsidRPr="00550026">
        <w:t xml:space="preserve">достижения в некоммерческом секторе (награды); </w:t>
      </w:r>
    </w:p>
    <w:p w:rsidR="00406C19" w:rsidRPr="00550026" w:rsidRDefault="00406C19" w:rsidP="00406C19">
      <w:pPr>
        <w:numPr>
          <w:ilvl w:val="0"/>
          <w:numId w:val="7"/>
        </w:numPr>
        <w:ind w:right="0" w:hanging="542"/>
      </w:pPr>
      <w:r w:rsidRPr="00550026">
        <w:t xml:space="preserve">авторство, кураторство социальных проектов НКО; </w:t>
      </w:r>
    </w:p>
    <w:p w:rsidR="00406C19" w:rsidRPr="00550026" w:rsidRDefault="00406C19" w:rsidP="00406C19">
      <w:pPr>
        <w:numPr>
          <w:ilvl w:val="0"/>
          <w:numId w:val="7"/>
        </w:numPr>
        <w:ind w:right="0" w:hanging="542"/>
      </w:pPr>
      <w:r w:rsidRPr="00550026">
        <w:t xml:space="preserve">наличие профильного образования (курсов повышения квалификации) для работы в некоммерческом секторе; </w:t>
      </w:r>
    </w:p>
    <w:p w:rsidR="00406C19" w:rsidRPr="00550026" w:rsidRDefault="00406C19" w:rsidP="00406C19">
      <w:pPr>
        <w:numPr>
          <w:ilvl w:val="0"/>
          <w:numId w:val="7"/>
        </w:numPr>
        <w:ind w:right="0" w:hanging="542"/>
      </w:pPr>
      <w:r w:rsidRPr="00550026">
        <w:t xml:space="preserve">связанность личного бренда с работой в некоммерческом секторе </w:t>
      </w:r>
    </w:p>
    <w:p w:rsidR="00406C19" w:rsidRPr="00550026" w:rsidRDefault="00406C19" w:rsidP="00406C19">
      <w:pPr>
        <w:ind w:left="-5" w:right="0"/>
      </w:pPr>
      <w:r w:rsidRPr="00550026">
        <w:t xml:space="preserve">(публикации в личных социальных сетях); </w:t>
      </w:r>
    </w:p>
    <w:p w:rsidR="00406C19" w:rsidRDefault="00406C19" w:rsidP="00406C19">
      <w:pPr>
        <w:ind w:left="-5" w:right="0"/>
      </w:pPr>
      <w:r w:rsidRPr="00550026">
        <w:t>-наличие партнёров в некоммерческом секторе</w:t>
      </w:r>
      <w:r w:rsidR="00960079">
        <w:t>;</w:t>
      </w:r>
    </w:p>
    <w:p w:rsidR="00406C19" w:rsidRDefault="00406C19" w:rsidP="00406C19">
      <w:pPr>
        <w:ind w:left="-5" w:right="0"/>
      </w:pPr>
      <w:r>
        <w:t>- участие в мероприятиях РЦ поддержки СОНК</w:t>
      </w:r>
      <w:r w:rsidR="00960079">
        <w:t>О при ТПП СО (дополнительно до 3</w:t>
      </w:r>
      <w:r>
        <w:t xml:space="preserve"> баллов)</w:t>
      </w:r>
    </w:p>
    <w:p w:rsidR="004B302C" w:rsidRDefault="004B302C" w:rsidP="00230F36">
      <w:pPr>
        <w:pStyle w:val="a5"/>
        <w:numPr>
          <w:ilvl w:val="1"/>
          <w:numId w:val="11"/>
        </w:numPr>
        <w:ind w:left="567" w:right="0"/>
      </w:pPr>
      <w:r>
        <w:t xml:space="preserve">Организаторы оставляют за собой право запрашивать дополнительные материалы у участника конкурса. </w:t>
      </w:r>
    </w:p>
    <w:p w:rsidR="003E4D2E" w:rsidRDefault="00002D73" w:rsidP="00230F36">
      <w:pPr>
        <w:pStyle w:val="a5"/>
        <w:numPr>
          <w:ilvl w:val="1"/>
          <w:numId w:val="11"/>
        </w:numPr>
        <w:ind w:left="567" w:right="0"/>
      </w:pPr>
      <w:r>
        <w:t xml:space="preserve">По итогам определяются победители, занявшие 1, 2 и 3 места в каждой номинации, набравшие максимальное количество балов в рейтинговом порядке. </w:t>
      </w:r>
    </w:p>
    <w:p w:rsidR="003E4D2E" w:rsidRDefault="00002D73">
      <w:pPr>
        <w:pStyle w:val="1"/>
        <w:tabs>
          <w:tab w:val="center" w:pos="2931"/>
          <w:tab w:val="center" w:pos="5032"/>
        </w:tabs>
        <w:spacing w:line="259" w:lineRule="auto"/>
        <w:ind w:left="0" w:right="0" w:firstLine="0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 w:rsidR="004B302C" w:rsidRPr="004B302C">
        <w:rPr>
          <w:rFonts w:eastAsia="Calibri"/>
          <w:b w:val="0"/>
          <w:color w:val="auto"/>
          <w:szCs w:val="28"/>
        </w:rPr>
        <w:t>7</w:t>
      </w:r>
      <w:r w:rsidRPr="004B302C">
        <w:rPr>
          <w:color w:val="auto"/>
          <w:szCs w:val="28"/>
        </w:rPr>
        <w:t>.</w:t>
      </w:r>
      <w:r w:rsidRPr="004B302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Состав жюри Конкурса </w:t>
      </w:r>
    </w:p>
    <w:p w:rsidR="003E4D2E" w:rsidRDefault="004B302C" w:rsidP="004B302C">
      <w:pPr>
        <w:spacing w:after="0" w:line="259" w:lineRule="auto"/>
        <w:ind w:left="426" w:right="0" w:firstLine="148"/>
      </w:pPr>
      <w:r>
        <w:rPr>
          <w:b/>
        </w:rPr>
        <w:t xml:space="preserve">       </w:t>
      </w:r>
      <w:r w:rsidR="00002D73">
        <w:t xml:space="preserve">Для подведения итогов Конкурса будет сформировано жюри из состава числа представителей организатора конкурса, представителей бизнеса, органов власти социального блока, представителей Общественной палаты </w:t>
      </w:r>
      <w:r w:rsidR="00230F36">
        <w:t>Сахалинской области</w:t>
      </w:r>
      <w:r>
        <w:t>. Состав ж</w:t>
      </w:r>
      <w:r w:rsidR="00002D73">
        <w:t>юр</w:t>
      </w:r>
      <w:r w:rsidR="00230F36">
        <w:t>и конкурса публикуется на сайте Союза «Торгово-промышленная палата Сахалинской области»</w:t>
      </w:r>
      <w:r w:rsidR="00CC2EDA">
        <w:t xml:space="preserve"> и официальных страницах РЦ в социальных сетях</w:t>
      </w:r>
      <w:r w:rsidR="00230F36">
        <w:t xml:space="preserve"> </w:t>
      </w:r>
      <w:r w:rsidR="00002D73">
        <w:t xml:space="preserve">до </w:t>
      </w:r>
      <w:r w:rsidR="00230F36">
        <w:t>0</w:t>
      </w:r>
      <w:r w:rsidR="00002D73">
        <w:t>1</w:t>
      </w:r>
      <w:r w:rsidR="00230F36">
        <w:t xml:space="preserve"> сентября 2022</w:t>
      </w:r>
      <w:r w:rsidR="00002D73">
        <w:t xml:space="preserve"> года. </w:t>
      </w:r>
    </w:p>
    <w:p w:rsidR="003E4D2E" w:rsidRDefault="00002D73" w:rsidP="006830A2">
      <w:pPr>
        <w:spacing w:after="0" w:line="259" w:lineRule="auto"/>
        <w:ind w:left="708" w:right="0" w:firstLine="0"/>
        <w:jc w:val="left"/>
      </w:pPr>
      <w:r>
        <w:t xml:space="preserve">  </w:t>
      </w:r>
    </w:p>
    <w:p w:rsidR="003E4D2E" w:rsidRDefault="004B302C">
      <w:pPr>
        <w:pStyle w:val="1"/>
        <w:spacing w:after="32" w:line="259" w:lineRule="auto"/>
        <w:ind w:left="148" w:right="138"/>
        <w:jc w:val="center"/>
      </w:pPr>
      <w:r>
        <w:t>8</w:t>
      </w:r>
      <w:r w:rsidR="00002D73">
        <w:t>.</w:t>
      </w:r>
      <w:r w:rsidR="00002D73">
        <w:rPr>
          <w:rFonts w:ascii="Arial" w:eastAsia="Arial" w:hAnsi="Arial" w:cs="Arial"/>
        </w:rPr>
        <w:t xml:space="preserve"> </w:t>
      </w:r>
      <w:r w:rsidR="00002D73">
        <w:rPr>
          <w:rFonts w:ascii="Arial" w:eastAsia="Arial" w:hAnsi="Arial" w:cs="Arial"/>
        </w:rPr>
        <w:tab/>
      </w:r>
      <w:r w:rsidR="00002D73">
        <w:t xml:space="preserve">Порядок подведения итогов Конкурса и порядок награждения победителей Конкурса </w:t>
      </w:r>
    </w:p>
    <w:p w:rsidR="003E4D2E" w:rsidRDefault="004B302C" w:rsidP="00F62CAB">
      <w:pPr>
        <w:spacing w:after="22" w:line="259" w:lineRule="auto"/>
        <w:ind w:left="0" w:right="0" w:firstLine="709"/>
        <w:jc w:val="left"/>
      </w:pPr>
      <w:r>
        <w:t>8</w:t>
      </w:r>
      <w:r w:rsidR="00CC2EDA">
        <w:t xml:space="preserve">.1. </w:t>
      </w:r>
      <w:r w:rsidR="00002D73">
        <w:t>Все участники Конкурс</w:t>
      </w:r>
      <w:r w:rsidR="00960079">
        <w:t>а получают сертификат у</w:t>
      </w:r>
      <w:r w:rsidR="006F29CF">
        <w:t>частника, победители – дипломы и призы.</w:t>
      </w:r>
    </w:p>
    <w:p w:rsidR="003E4D2E" w:rsidRDefault="004B302C" w:rsidP="00F62CAB">
      <w:pPr>
        <w:ind w:left="0" w:right="0" w:firstLine="709"/>
      </w:pPr>
      <w:r>
        <w:t>8</w:t>
      </w:r>
      <w:r w:rsidR="00002D73">
        <w:t>.2. Информация о победителях, занявших 1, 2 и 3 места в каждой номинации</w:t>
      </w:r>
      <w:r w:rsidR="006830A2">
        <w:t>,</w:t>
      </w:r>
      <w:r w:rsidR="00002D73">
        <w:t xml:space="preserve"> публикуется в СМИ. </w:t>
      </w:r>
    </w:p>
    <w:p w:rsidR="003E4D2E" w:rsidRDefault="004B302C" w:rsidP="00F62CAB">
      <w:pPr>
        <w:ind w:left="0" w:right="0" w:firstLine="709"/>
      </w:pPr>
      <w:r>
        <w:t>8</w:t>
      </w:r>
      <w:r w:rsidR="00002D73">
        <w:t xml:space="preserve">.3. Награждение победителей Конкурса состоится в формате </w:t>
      </w:r>
      <w:r w:rsidR="00230F36">
        <w:t>торжественной встречи</w:t>
      </w:r>
      <w:r w:rsidR="00002D73">
        <w:t xml:space="preserve"> с участием представителей Правительства </w:t>
      </w:r>
      <w:r w:rsidR="00230F36">
        <w:t>Сахалинской области</w:t>
      </w:r>
      <w:r w:rsidR="006830A2">
        <w:t>, Союза «Торгово-промышленная палата»</w:t>
      </w:r>
      <w:r w:rsidR="00002D73">
        <w:t xml:space="preserve">, </w:t>
      </w:r>
      <w:r w:rsidR="006830A2">
        <w:t xml:space="preserve">Общественной палаты Сахалинской области. Мероприятие пройдет </w:t>
      </w:r>
      <w:r w:rsidR="00002D73">
        <w:t xml:space="preserve">в период с </w:t>
      </w:r>
      <w:r w:rsidR="006830A2">
        <w:t>01 по 31 октября 2022</w:t>
      </w:r>
      <w:r w:rsidR="00002D73">
        <w:t xml:space="preserve"> года в г. </w:t>
      </w:r>
      <w:r w:rsidR="006830A2">
        <w:t>Южно-Сахалинске</w:t>
      </w:r>
      <w:r w:rsidR="00002D73">
        <w:t xml:space="preserve"> (дата </w:t>
      </w:r>
      <w:r w:rsidR="00F62CAB">
        <w:t xml:space="preserve">и место – </w:t>
      </w:r>
      <w:r w:rsidR="00002D73">
        <w:t xml:space="preserve">по согласованию с Правительством </w:t>
      </w:r>
      <w:r w:rsidR="006830A2">
        <w:t>Сахалинской области</w:t>
      </w:r>
      <w:r w:rsidR="00002D73">
        <w:t xml:space="preserve">). </w:t>
      </w:r>
    </w:p>
    <w:p w:rsidR="003E4D2E" w:rsidRDefault="00002D73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3E4D2E" w:rsidRDefault="00002D73">
      <w:pPr>
        <w:pStyle w:val="1"/>
        <w:tabs>
          <w:tab w:val="center" w:pos="1279"/>
          <w:tab w:val="center" w:pos="5030"/>
        </w:tabs>
        <w:spacing w:line="259" w:lineRule="auto"/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 w:rsidR="004B302C">
        <w:t>9</w:t>
      </w:r>
      <w: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Контактная информация организатора Конкурса </w:t>
      </w:r>
    </w:p>
    <w:p w:rsidR="003E4D2E" w:rsidRDefault="00002D73" w:rsidP="00F62CAB">
      <w:pPr>
        <w:spacing w:after="6" w:line="259" w:lineRule="auto"/>
        <w:ind w:left="0" w:right="0" w:firstLine="0"/>
        <w:jc w:val="left"/>
      </w:pPr>
      <w:r>
        <w:rPr>
          <w:b/>
        </w:rPr>
        <w:t xml:space="preserve"> </w:t>
      </w:r>
      <w:r w:rsidR="00CC2EDA">
        <w:t>Ресурсный центр поддержки социально ориентированных некоммерческих организаций при Союзе «Торгово-промышленная палата Сахалинской области»</w:t>
      </w:r>
    </w:p>
    <w:p w:rsidR="00424316" w:rsidRDefault="00002D73" w:rsidP="00CC2EDA">
      <w:pPr>
        <w:ind w:left="-5" w:right="0"/>
      </w:pPr>
      <w:r>
        <w:t xml:space="preserve">Контактная информация: </w:t>
      </w:r>
      <w:r w:rsidR="00CC2EDA">
        <w:t>8 (4242) 22-44-05 (с 10.00 до 14</w:t>
      </w:r>
      <w:r>
        <w:t xml:space="preserve">.00) </w:t>
      </w:r>
    </w:p>
    <w:p w:rsidR="00424316" w:rsidRDefault="00CC2EDA" w:rsidP="00CC2EDA">
      <w:pPr>
        <w:ind w:left="-5" w:right="0"/>
      </w:pPr>
      <w:r>
        <w:t>Гринько Людмила Николаевна</w:t>
      </w:r>
      <w:r w:rsidR="00424316">
        <w:t>,</w:t>
      </w:r>
      <w:r w:rsidR="00002D73">
        <w:t xml:space="preserve"> </w:t>
      </w:r>
      <w:r w:rsidR="00F62CAB">
        <w:t>8</w:t>
      </w:r>
      <w:r w:rsidR="00A754ED">
        <w:rPr>
          <w:lang w:val="en-US"/>
        </w:rPr>
        <w:t xml:space="preserve"> </w:t>
      </w:r>
      <w:r w:rsidR="00F62CAB">
        <w:t>924</w:t>
      </w:r>
      <w:r w:rsidR="00A754ED" w:rsidRPr="00A754ED">
        <w:t xml:space="preserve"> </w:t>
      </w:r>
      <w:r w:rsidR="00F62CAB">
        <w:t>489 02 65</w:t>
      </w:r>
    </w:p>
    <w:p w:rsidR="003E4D2E" w:rsidRDefault="00424316" w:rsidP="00CC2EDA">
      <w:pPr>
        <w:ind w:left="-5" w:right="0"/>
      </w:pPr>
      <w:proofErr w:type="spellStart"/>
      <w:r>
        <w:t>Шанарова</w:t>
      </w:r>
      <w:proofErr w:type="spellEnd"/>
      <w:r>
        <w:t xml:space="preserve"> Юлия Юрьевна</w:t>
      </w:r>
      <w:r w:rsidR="00F62CAB">
        <w:t>, 8</w:t>
      </w:r>
      <w:r w:rsidR="00A754ED" w:rsidRPr="00A754ED">
        <w:t xml:space="preserve"> </w:t>
      </w:r>
      <w:r w:rsidR="00F62CAB">
        <w:t>924180 97 97</w:t>
      </w:r>
    </w:p>
    <w:p w:rsidR="00CC2EDA" w:rsidRDefault="00CC2EDA">
      <w:pPr>
        <w:spacing w:after="160" w:line="259" w:lineRule="auto"/>
        <w:ind w:left="0" w:right="0" w:firstLine="0"/>
        <w:jc w:val="left"/>
      </w:pPr>
      <w:r>
        <w:br w:type="page"/>
      </w:r>
      <w:bookmarkStart w:id="0" w:name="_GoBack"/>
      <w:bookmarkEnd w:id="0"/>
    </w:p>
    <w:p w:rsidR="003E4D2E" w:rsidRDefault="00002D73">
      <w:pPr>
        <w:spacing w:after="0" w:line="238" w:lineRule="auto"/>
        <w:ind w:left="0" w:right="6409" w:firstLine="0"/>
        <w:jc w:val="left"/>
      </w:pPr>
      <w:r>
        <w:lastRenderedPageBreak/>
        <w:t xml:space="preserve"> </w:t>
      </w:r>
    </w:p>
    <w:p w:rsidR="003E4D2E" w:rsidRDefault="00002D73">
      <w:pPr>
        <w:spacing w:after="23" w:line="265" w:lineRule="auto"/>
        <w:ind w:right="-13"/>
        <w:jc w:val="right"/>
      </w:pPr>
      <w:r>
        <w:t>Приложение 1</w:t>
      </w:r>
      <w:r>
        <w:rPr>
          <w:b/>
        </w:rPr>
        <w:t xml:space="preserve">  </w:t>
      </w:r>
    </w:p>
    <w:p w:rsidR="00CC2EDA" w:rsidRDefault="00002D73">
      <w:pPr>
        <w:spacing w:after="0" w:line="270" w:lineRule="auto"/>
        <w:ind w:left="148" w:right="138"/>
        <w:jc w:val="center"/>
        <w:rPr>
          <w:b/>
        </w:rPr>
      </w:pPr>
      <w:r>
        <w:rPr>
          <w:b/>
        </w:rPr>
        <w:t xml:space="preserve">ФОРМА ЗАЯВКИ </w:t>
      </w:r>
    </w:p>
    <w:p w:rsidR="003E4D2E" w:rsidRDefault="00002D73">
      <w:pPr>
        <w:spacing w:after="0" w:line="270" w:lineRule="auto"/>
        <w:ind w:left="148" w:right="138"/>
        <w:jc w:val="center"/>
      </w:pPr>
      <w:r>
        <w:rPr>
          <w:b/>
        </w:rPr>
        <w:t>на участи</w:t>
      </w:r>
      <w:r w:rsidR="00CC2EDA">
        <w:rPr>
          <w:b/>
        </w:rPr>
        <w:t>е</w:t>
      </w:r>
      <w:r>
        <w:rPr>
          <w:b/>
        </w:rPr>
        <w:t xml:space="preserve"> в </w:t>
      </w:r>
      <w:r w:rsidR="00424316">
        <w:rPr>
          <w:b/>
        </w:rPr>
        <w:t xml:space="preserve">конкурсе успешных практик НКО </w:t>
      </w:r>
      <w:r w:rsidR="00183789">
        <w:rPr>
          <w:b/>
        </w:rPr>
        <w:t>Сахалинской области</w:t>
      </w:r>
    </w:p>
    <w:p w:rsidR="00183789" w:rsidRDefault="00002D73" w:rsidP="00183789">
      <w:pPr>
        <w:spacing w:after="31" w:line="259" w:lineRule="auto"/>
        <w:ind w:left="68" w:right="0" w:firstLine="0"/>
        <w:jc w:val="center"/>
      </w:pPr>
      <w:r>
        <w:rPr>
          <w:b/>
        </w:rPr>
        <w:t xml:space="preserve"> </w:t>
      </w:r>
      <w:r w:rsidR="00183789">
        <w:t xml:space="preserve">в номинациях </w:t>
      </w:r>
    </w:p>
    <w:p w:rsidR="00424316" w:rsidRPr="00183789" w:rsidRDefault="00424316" w:rsidP="00183789">
      <w:pPr>
        <w:spacing w:after="31" w:line="259" w:lineRule="auto"/>
        <w:ind w:left="68" w:right="0" w:firstLine="0"/>
        <w:jc w:val="center"/>
        <w:rPr>
          <w:b/>
        </w:rPr>
      </w:pPr>
      <w:r w:rsidRPr="00183789">
        <w:rPr>
          <w:b/>
        </w:rPr>
        <w:t xml:space="preserve">«Социальное творчество», </w:t>
      </w:r>
    </w:p>
    <w:p w:rsidR="00424316" w:rsidRDefault="00424316">
      <w:pPr>
        <w:pStyle w:val="1"/>
        <w:spacing w:line="259" w:lineRule="auto"/>
        <w:ind w:left="148" w:right="142"/>
        <w:jc w:val="center"/>
      </w:pPr>
      <w:r>
        <w:t xml:space="preserve">«Социальный университет», </w:t>
      </w:r>
    </w:p>
    <w:p w:rsidR="003E4D2E" w:rsidRDefault="00424316">
      <w:pPr>
        <w:pStyle w:val="1"/>
        <w:spacing w:line="259" w:lineRule="auto"/>
        <w:ind w:left="148" w:right="142"/>
        <w:jc w:val="center"/>
      </w:pPr>
      <w:r>
        <w:t>«Социально ориентированный бизнес: лучшая практика»</w:t>
      </w:r>
      <w:r w:rsidR="00002D73">
        <w:t xml:space="preserve">» </w:t>
      </w:r>
    </w:p>
    <w:p w:rsidR="003E4D2E" w:rsidRDefault="00002D7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207" w:type="dxa"/>
        <w:tblInd w:w="-431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703"/>
        <w:gridCol w:w="3551"/>
        <w:gridCol w:w="4953"/>
      </w:tblGrid>
      <w:tr w:rsidR="003E4D2E" w:rsidTr="00E87D89">
        <w:trPr>
          <w:trHeight w:val="148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77" w:lineRule="auto"/>
              <w:ind w:left="107" w:right="0" w:firstLine="0"/>
              <w:jc w:val="left"/>
            </w:pPr>
            <w:r>
              <w:t xml:space="preserve">Наименование организации </w:t>
            </w:r>
          </w:p>
          <w:p w:rsidR="003E4D2E" w:rsidRDefault="00183789">
            <w:pPr>
              <w:spacing w:after="46" w:line="238" w:lineRule="auto"/>
              <w:ind w:left="107" w:right="0" w:firstLine="0"/>
            </w:pPr>
            <w:r>
              <w:rPr>
                <w:i/>
                <w:sz w:val="24"/>
              </w:rPr>
              <w:t>(в строгом соответствии</w:t>
            </w:r>
            <w:r w:rsidR="00002D73">
              <w:rPr>
                <w:i/>
                <w:sz w:val="24"/>
              </w:rPr>
              <w:t xml:space="preserve"> со свидетельством  </w:t>
            </w:r>
          </w:p>
          <w:p w:rsidR="003E4D2E" w:rsidRDefault="00002D73">
            <w:pPr>
              <w:spacing w:after="0" w:line="259" w:lineRule="auto"/>
              <w:ind w:left="107" w:right="0" w:firstLine="0"/>
            </w:pPr>
            <w:r>
              <w:rPr>
                <w:i/>
                <w:sz w:val="24"/>
              </w:rPr>
              <w:t xml:space="preserve">о внесении записи в ЕГРЮЛ)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</w:p>
        </w:tc>
      </w:tr>
      <w:tr w:rsidR="003E4D2E" w:rsidTr="00E87D89">
        <w:trPr>
          <w:trHeight w:val="175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77" w:lineRule="auto"/>
              <w:ind w:left="107" w:right="0" w:firstLine="0"/>
              <w:jc w:val="left"/>
            </w:pPr>
            <w:r>
              <w:t xml:space="preserve">Руководитель организации </w:t>
            </w:r>
          </w:p>
          <w:p w:rsidR="003E4D2E" w:rsidRDefault="00002D73">
            <w:pPr>
              <w:spacing w:after="46" w:line="238" w:lineRule="auto"/>
              <w:ind w:left="107" w:right="109" w:firstLine="0"/>
            </w:pPr>
            <w:r>
              <w:rPr>
                <w:i/>
                <w:sz w:val="24"/>
              </w:rPr>
              <w:t xml:space="preserve">Ф.И.О., должность, телефон (мобильный и городской), адрес </w:t>
            </w:r>
          </w:p>
          <w:p w:rsidR="003E4D2E" w:rsidRDefault="00002D73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4"/>
              </w:rPr>
              <w:t xml:space="preserve">электронной почты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</w:p>
        </w:tc>
      </w:tr>
      <w:tr w:rsidR="003E4D2E" w:rsidTr="00E87D89">
        <w:trPr>
          <w:trHeight w:val="65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2" w:firstLine="0"/>
              <w:jc w:val="center"/>
            </w:pPr>
            <w:r>
              <w:t xml:space="preserve">3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183789">
            <w:pPr>
              <w:tabs>
                <w:tab w:val="right" w:pos="3190"/>
              </w:tabs>
              <w:spacing w:after="32" w:line="259" w:lineRule="auto"/>
              <w:ind w:left="0" w:right="0" w:firstLine="0"/>
              <w:jc w:val="left"/>
            </w:pPr>
            <w:r>
              <w:t xml:space="preserve">Адрес </w:t>
            </w:r>
            <w:r w:rsidR="00002D73">
              <w:t xml:space="preserve">организации  </w:t>
            </w:r>
          </w:p>
          <w:p w:rsidR="003E4D2E" w:rsidRDefault="00002D73">
            <w:pPr>
              <w:spacing w:after="0" w:line="259" w:lineRule="auto"/>
              <w:ind w:left="107" w:right="0" w:firstLine="0"/>
              <w:jc w:val="left"/>
            </w:pPr>
            <w:r>
              <w:t xml:space="preserve">с индексом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</w:p>
        </w:tc>
      </w:tr>
      <w:tr w:rsidR="003E4D2E" w:rsidTr="00E87D89">
        <w:trPr>
          <w:trHeight w:val="33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2" w:firstLine="0"/>
              <w:jc w:val="center"/>
            </w:pPr>
            <w:r>
              <w:t xml:space="preserve">4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8F5CEE" w:rsidP="008F5CEE">
            <w:pPr>
              <w:spacing w:after="0" w:line="259" w:lineRule="auto"/>
              <w:ind w:left="107" w:right="0" w:firstLine="0"/>
              <w:jc w:val="left"/>
            </w:pPr>
            <w:r>
              <w:t>Телефон</w:t>
            </w:r>
            <w:r w:rsidR="004B302C">
              <w:t xml:space="preserve"> </w:t>
            </w:r>
            <w:r>
              <w:t>/</w:t>
            </w:r>
            <w:r w:rsidR="004B302C">
              <w:t xml:space="preserve"> </w:t>
            </w:r>
            <w:r>
              <w:t>факс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-10" w:right="0" w:firstLine="0"/>
              <w:jc w:val="left"/>
            </w:pPr>
            <w:r>
              <w:t xml:space="preserve">  </w:t>
            </w:r>
          </w:p>
        </w:tc>
      </w:tr>
      <w:tr w:rsidR="003E4D2E" w:rsidTr="00E87D89">
        <w:trPr>
          <w:trHeight w:val="33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2" w:firstLine="0"/>
              <w:jc w:val="center"/>
            </w:pPr>
            <w:r>
              <w:t xml:space="preserve">5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F62CAB">
            <w:pPr>
              <w:spacing w:after="0" w:line="259" w:lineRule="auto"/>
              <w:ind w:left="107" w:right="0" w:firstLine="0"/>
              <w:jc w:val="left"/>
            </w:pPr>
            <w:r>
              <w:t>Сайт</w:t>
            </w:r>
            <w:r w:rsidR="004B302C">
              <w:t xml:space="preserve"> / </w:t>
            </w:r>
            <w:r>
              <w:t xml:space="preserve">страница в </w:t>
            </w:r>
            <w:proofErr w:type="spellStart"/>
            <w:r>
              <w:t>соцсетях</w:t>
            </w:r>
            <w:proofErr w:type="spellEnd"/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</w:p>
        </w:tc>
      </w:tr>
      <w:tr w:rsidR="003E4D2E" w:rsidTr="00E87D89">
        <w:trPr>
          <w:trHeight w:val="175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2" w:firstLine="0"/>
              <w:jc w:val="center"/>
            </w:pPr>
            <w:r>
              <w:t xml:space="preserve">6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F62CAB">
            <w:pPr>
              <w:spacing w:after="0" w:line="283" w:lineRule="auto"/>
              <w:ind w:left="107" w:right="0" w:firstLine="0"/>
              <w:jc w:val="left"/>
            </w:pPr>
            <w:r>
              <w:t xml:space="preserve">Контактное лицо </w:t>
            </w:r>
            <w:r w:rsidR="00002D73">
              <w:t xml:space="preserve">по проекту </w:t>
            </w:r>
          </w:p>
          <w:p w:rsidR="003E4D2E" w:rsidRDefault="00002D73">
            <w:pPr>
              <w:spacing w:after="46" w:line="238" w:lineRule="auto"/>
              <w:ind w:left="107" w:right="108" w:firstLine="0"/>
            </w:pPr>
            <w:r>
              <w:rPr>
                <w:i/>
                <w:sz w:val="24"/>
              </w:rPr>
              <w:t xml:space="preserve">Ф.И.О., должность, телефон (мобильный и городской), адрес </w:t>
            </w:r>
          </w:p>
          <w:p w:rsidR="003E4D2E" w:rsidRDefault="00002D73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4"/>
              </w:rPr>
              <w:t xml:space="preserve">электронной почты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</w:p>
        </w:tc>
      </w:tr>
      <w:tr w:rsidR="003E4D2E" w:rsidTr="00E87D89">
        <w:trPr>
          <w:trHeight w:val="65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2" w:firstLine="0"/>
              <w:jc w:val="center"/>
            </w:pPr>
            <w:r>
              <w:t xml:space="preserve">7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F62CAB" w:rsidP="008F5CEE">
            <w:pPr>
              <w:tabs>
                <w:tab w:val="left" w:pos="2050"/>
                <w:tab w:val="right" w:pos="3190"/>
              </w:tabs>
              <w:spacing w:after="31" w:line="259" w:lineRule="auto"/>
              <w:ind w:left="0" w:right="0" w:firstLine="0"/>
              <w:jc w:val="left"/>
            </w:pPr>
            <w:r>
              <w:t xml:space="preserve">Полное </w:t>
            </w:r>
            <w:r w:rsidR="00002D73">
              <w:t xml:space="preserve">название проекта 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</w:p>
        </w:tc>
      </w:tr>
      <w:tr w:rsidR="003E4D2E" w:rsidTr="00E87D89">
        <w:trPr>
          <w:trHeight w:val="33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2" w:firstLine="0"/>
              <w:jc w:val="center"/>
            </w:pPr>
            <w:r>
              <w:t xml:space="preserve">8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107" w:right="0" w:firstLine="0"/>
              <w:jc w:val="left"/>
            </w:pPr>
            <w:r>
              <w:t xml:space="preserve">Номинация </w:t>
            </w:r>
            <w:r w:rsidR="00F62CAB">
              <w:t>(согласно положению о конкурсе)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3E4D2E">
            <w:pPr>
              <w:spacing w:after="0" w:line="259" w:lineRule="auto"/>
              <w:ind w:left="0" w:right="3" w:firstLine="0"/>
              <w:jc w:val="center"/>
            </w:pPr>
          </w:p>
        </w:tc>
      </w:tr>
      <w:tr w:rsidR="003E4D2E" w:rsidTr="00E87D89">
        <w:trPr>
          <w:trHeight w:val="93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2" w:firstLine="0"/>
              <w:jc w:val="center"/>
            </w:pPr>
            <w:r>
              <w:t xml:space="preserve">9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8F5CEE" w:rsidP="00E87D89">
            <w:pPr>
              <w:tabs>
                <w:tab w:val="right" w:pos="3190"/>
              </w:tabs>
              <w:spacing w:after="27" w:line="259" w:lineRule="auto"/>
              <w:ind w:left="0" w:right="0" w:firstLine="0"/>
              <w:jc w:val="left"/>
            </w:pPr>
            <w:r>
              <w:t xml:space="preserve">Краткая </w:t>
            </w:r>
            <w:r w:rsidR="00002D73">
              <w:t xml:space="preserve">аннотация проекта </w:t>
            </w:r>
            <w:r w:rsidR="00E87D89">
              <w:t xml:space="preserve"> </w:t>
            </w:r>
            <w:r w:rsidR="00002D73">
              <w:rPr>
                <w:i/>
                <w:sz w:val="24"/>
              </w:rPr>
              <w:t xml:space="preserve">(до 2000 печатных знаков)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</w:p>
        </w:tc>
      </w:tr>
      <w:tr w:rsidR="003E4D2E" w:rsidTr="00E87D89">
        <w:trPr>
          <w:trHeight w:val="157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2" w:firstLine="0"/>
              <w:jc w:val="center"/>
            </w:pPr>
            <w:r>
              <w:t xml:space="preserve">10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F62CAB" w:rsidP="00E87D89">
            <w:pPr>
              <w:spacing w:after="23" w:line="251" w:lineRule="auto"/>
              <w:ind w:left="107" w:right="110" w:firstLine="0"/>
              <w:jc w:val="left"/>
            </w:pPr>
            <w:r>
              <w:t>Описание проблемы, на решение которой направлены мероприятия проекта</w:t>
            </w:r>
            <w:r w:rsidR="00E87D89">
              <w:t xml:space="preserve"> </w:t>
            </w:r>
            <w:r w:rsidR="00002D73">
              <w:rPr>
                <w:i/>
                <w:sz w:val="24"/>
              </w:rPr>
              <w:t>(до 2000 печатных знаков)</w:t>
            </w:r>
            <w:r w:rsidR="00002D73">
              <w:t xml:space="preserve">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</w:p>
        </w:tc>
      </w:tr>
      <w:tr w:rsidR="003E4D2E" w:rsidTr="00E87D89">
        <w:trPr>
          <w:trHeight w:val="33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2" w:firstLine="0"/>
              <w:jc w:val="center"/>
            </w:pPr>
            <w:r>
              <w:t xml:space="preserve">11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107" w:right="0" w:firstLine="0"/>
              <w:jc w:val="left"/>
            </w:pPr>
            <w:r>
              <w:t xml:space="preserve">Период реализации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</w:p>
        </w:tc>
      </w:tr>
      <w:tr w:rsidR="003E4D2E" w:rsidTr="00E87D89">
        <w:trPr>
          <w:trHeight w:val="19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2" w:firstLine="0"/>
              <w:jc w:val="center"/>
            </w:pPr>
            <w:r>
              <w:lastRenderedPageBreak/>
              <w:t xml:space="preserve">12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F62CAB">
            <w:pPr>
              <w:spacing w:after="0" w:line="259" w:lineRule="auto"/>
              <w:ind w:left="107" w:right="0" w:firstLine="0"/>
              <w:jc w:val="left"/>
            </w:pPr>
            <w:r>
              <w:t>Актуал</w:t>
            </w:r>
            <w:r w:rsidR="00F62CAB">
              <w:t>ьность, новизна и преимущества в сравнении с ранее созданными технологиями в этом направлении</w:t>
            </w:r>
            <w:r>
              <w:t xml:space="preserve">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</w:p>
        </w:tc>
      </w:tr>
      <w:tr w:rsidR="003E4D2E" w:rsidTr="00E87D89">
        <w:trPr>
          <w:trHeight w:val="2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3E4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>(до 2000 печатных знаков)</w:t>
            </w:r>
            <w:r>
              <w:t xml:space="preserve">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3E4D2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E4D2E" w:rsidTr="00E87D89">
        <w:trPr>
          <w:trHeight w:val="125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69" w:firstLine="0"/>
              <w:jc w:val="center"/>
            </w:pPr>
            <w:r>
              <w:t xml:space="preserve">13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78" w:lineRule="auto"/>
              <w:ind w:left="0" w:right="72" w:firstLine="0"/>
            </w:pPr>
            <w:r>
              <w:t xml:space="preserve">Возможность трансляции проекта на другие территории </w:t>
            </w:r>
          </w:p>
          <w:p w:rsidR="003E4D2E" w:rsidRDefault="00002D73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>(до 2000 печатных знаков)</w:t>
            </w:r>
            <w:r>
              <w:t xml:space="preserve">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E4D2E" w:rsidTr="00E87D89">
        <w:trPr>
          <w:trHeight w:val="180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69" w:firstLine="0"/>
              <w:jc w:val="center"/>
            </w:pPr>
            <w:r>
              <w:t xml:space="preserve">14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7" w:lineRule="auto"/>
              <w:ind w:left="0" w:right="0" w:firstLine="0"/>
              <w:jc w:val="left"/>
            </w:pPr>
            <w:r>
              <w:t xml:space="preserve">Наличие информационного освещения проекта </w:t>
            </w:r>
          </w:p>
          <w:p w:rsidR="003E4D2E" w:rsidRDefault="00002D73">
            <w:pPr>
              <w:spacing w:after="5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(количественные </w:t>
            </w:r>
          </w:p>
          <w:p w:rsidR="003E4D2E" w:rsidRDefault="00F62CAB">
            <w:pPr>
              <w:tabs>
                <w:tab w:val="right" w:pos="3190"/>
              </w:tabs>
              <w:spacing w:after="28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показатели, </w:t>
            </w:r>
            <w:r w:rsidR="00002D73">
              <w:rPr>
                <w:i/>
                <w:sz w:val="24"/>
              </w:rPr>
              <w:t xml:space="preserve">ссылки, </w:t>
            </w:r>
          </w:p>
          <w:p w:rsidR="003E4D2E" w:rsidRDefault="00002D73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скриншоты публикаций)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E4D2E" w:rsidTr="00E87D89">
        <w:trPr>
          <w:trHeight w:val="65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69" w:firstLine="0"/>
              <w:jc w:val="center"/>
            </w:pPr>
            <w:r>
              <w:t xml:space="preserve">15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</w:t>
            </w:r>
            <w:proofErr w:type="spellStart"/>
            <w:r>
              <w:t>благополучателей</w:t>
            </w:r>
            <w:proofErr w:type="spellEnd"/>
            <w:r>
              <w:t xml:space="preserve">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E4D2E" w:rsidTr="00E87D89">
        <w:trPr>
          <w:trHeight w:val="97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69" w:firstLine="0"/>
              <w:jc w:val="center"/>
            </w:pPr>
            <w:r>
              <w:t xml:space="preserve">16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Количественные </w:t>
            </w:r>
            <w:r>
              <w:tab/>
              <w:t xml:space="preserve">и качественные результаты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3E4D2E" w:rsidRDefault="00002D7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E4D2E" w:rsidRDefault="00002D73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3E4D2E" w:rsidRDefault="003E4D2E">
      <w:pPr>
        <w:sectPr w:rsidR="003E4D2E" w:rsidSect="004B302C">
          <w:headerReference w:type="even" r:id="rId9"/>
          <w:headerReference w:type="first" r:id="rId10"/>
          <w:pgSz w:w="11906" w:h="16838"/>
          <w:pgMar w:top="426" w:right="844" w:bottom="1214" w:left="1703" w:header="720" w:footer="720" w:gutter="0"/>
          <w:cols w:space="720"/>
        </w:sectPr>
      </w:pPr>
    </w:p>
    <w:p w:rsidR="008F5CEE" w:rsidRDefault="004B5BFB" w:rsidP="004B5BFB">
      <w:pPr>
        <w:spacing w:after="0" w:line="270" w:lineRule="auto"/>
        <w:ind w:left="-1843" w:right="-1741"/>
        <w:jc w:val="right"/>
        <w:rPr>
          <w:b/>
        </w:rPr>
      </w:pPr>
      <w:r>
        <w:rPr>
          <w:b/>
        </w:rPr>
        <w:lastRenderedPageBreak/>
        <w:t xml:space="preserve"> </w:t>
      </w:r>
      <w:r w:rsidR="008F5CEE">
        <w:rPr>
          <w:b/>
        </w:rPr>
        <w:t>Приложение 2</w:t>
      </w:r>
    </w:p>
    <w:p w:rsidR="00183789" w:rsidRDefault="00183789" w:rsidP="004B302C">
      <w:pPr>
        <w:spacing w:after="0" w:line="270" w:lineRule="auto"/>
        <w:ind w:left="-1843" w:right="-1174"/>
        <w:jc w:val="center"/>
        <w:rPr>
          <w:b/>
        </w:rPr>
      </w:pPr>
      <w:r>
        <w:rPr>
          <w:b/>
        </w:rPr>
        <w:t>ФОРМА ЗАЯВКИ</w:t>
      </w:r>
    </w:p>
    <w:p w:rsidR="00183789" w:rsidRDefault="00183789" w:rsidP="004B302C">
      <w:pPr>
        <w:spacing w:after="0" w:line="270" w:lineRule="auto"/>
        <w:ind w:left="-1843" w:right="-1174"/>
        <w:jc w:val="center"/>
      </w:pPr>
      <w:r>
        <w:rPr>
          <w:b/>
        </w:rPr>
        <w:t>на участие в конкурсе успешных практик НКО Сахалинской области</w:t>
      </w:r>
    </w:p>
    <w:p w:rsidR="00183789" w:rsidRPr="00E87D89" w:rsidRDefault="00183789" w:rsidP="004B302C">
      <w:pPr>
        <w:spacing w:after="31" w:line="259" w:lineRule="auto"/>
        <w:ind w:left="-1843" w:right="-1174" w:firstLine="0"/>
        <w:jc w:val="center"/>
      </w:pPr>
      <w:r w:rsidRPr="00E87D89">
        <w:t>в номинациях</w:t>
      </w:r>
    </w:p>
    <w:p w:rsidR="00183789" w:rsidRPr="00E87D89" w:rsidRDefault="00183789" w:rsidP="004B302C">
      <w:pPr>
        <w:ind w:left="-1843" w:right="-1174"/>
        <w:jc w:val="center"/>
        <w:rPr>
          <w:b/>
        </w:rPr>
      </w:pPr>
      <w:r w:rsidRPr="00E87D89">
        <w:rPr>
          <w:b/>
        </w:rPr>
        <w:t>«Почетный донор НКО»</w:t>
      </w:r>
    </w:p>
    <w:tbl>
      <w:tblPr>
        <w:tblStyle w:val="TableGrid"/>
        <w:tblW w:w="9948" w:type="dxa"/>
        <w:tblInd w:w="-2298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875"/>
        <w:gridCol w:w="4253"/>
        <w:gridCol w:w="4820"/>
      </w:tblGrid>
      <w:tr w:rsidR="003E4D2E" w:rsidTr="004B302C">
        <w:trPr>
          <w:trHeight w:val="148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E87D89">
            <w:pPr>
              <w:spacing w:after="0" w:line="259" w:lineRule="auto"/>
              <w:ind w:left="0" w:right="-1174" w:firstLine="0"/>
              <w:jc w:val="left"/>
            </w:pPr>
            <w:r>
              <w:t xml:space="preserve">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Pr="004B302C" w:rsidRDefault="00002D73" w:rsidP="00E87D89">
            <w:pPr>
              <w:spacing w:after="0" w:line="277" w:lineRule="auto"/>
              <w:ind w:left="0" w:right="-1174" w:firstLine="0"/>
              <w:jc w:val="left"/>
              <w:rPr>
                <w:szCs w:val="28"/>
              </w:rPr>
            </w:pPr>
            <w:r w:rsidRPr="004B302C">
              <w:rPr>
                <w:szCs w:val="28"/>
              </w:rPr>
              <w:t xml:space="preserve">Наименование организации </w:t>
            </w:r>
          </w:p>
          <w:p w:rsidR="003E4D2E" w:rsidRPr="004B302C" w:rsidRDefault="00E87D89" w:rsidP="00E87D89">
            <w:pPr>
              <w:spacing w:after="46" w:line="238" w:lineRule="auto"/>
              <w:ind w:left="0" w:right="-1174" w:firstLine="0"/>
              <w:rPr>
                <w:szCs w:val="28"/>
              </w:rPr>
            </w:pPr>
            <w:r w:rsidRPr="004B302C">
              <w:rPr>
                <w:i/>
                <w:szCs w:val="28"/>
              </w:rPr>
              <w:t xml:space="preserve">(в строгом соответствии </w:t>
            </w:r>
            <w:r w:rsidR="00002D73" w:rsidRPr="004B302C">
              <w:rPr>
                <w:i/>
                <w:szCs w:val="28"/>
              </w:rPr>
              <w:t xml:space="preserve">со свидетельством  </w:t>
            </w:r>
          </w:p>
          <w:p w:rsidR="003E4D2E" w:rsidRPr="004B302C" w:rsidRDefault="00002D73" w:rsidP="00E87D89">
            <w:pPr>
              <w:spacing w:after="0" w:line="259" w:lineRule="auto"/>
              <w:ind w:left="0" w:right="-1174" w:firstLine="0"/>
              <w:rPr>
                <w:szCs w:val="28"/>
              </w:rPr>
            </w:pPr>
            <w:r w:rsidRPr="004B302C">
              <w:rPr>
                <w:i/>
                <w:szCs w:val="28"/>
              </w:rPr>
              <w:t xml:space="preserve">о внесении записи в ЕГРЮЛ)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E87D89">
            <w:pPr>
              <w:spacing w:after="0" w:line="259" w:lineRule="auto"/>
              <w:ind w:left="0" w:right="-1174" w:firstLine="0"/>
              <w:jc w:val="left"/>
            </w:pPr>
            <w:r>
              <w:t xml:space="preserve"> </w:t>
            </w:r>
          </w:p>
        </w:tc>
      </w:tr>
      <w:tr w:rsidR="003E4D2E" w:rsidTr="004B302C">
        <w:trPr>
          <w:trHeight w:val="107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E87D89">
            <w:pPr>
              <w:spacing w:after="0" w:line="259" w:lineRule="auto"/>
              <w:ind w:left="0" w:right="-1174" w:firstLine="0"/>
              <w:jc w:val="left"/>
            </w:pPr>
            <w:r>
              <w:t xml:space="preserve">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Pr="004B302C" w:rsidRDefault="00002D73" w:rsidP="00E87D89">
            <w:pPr>
              <w:spacing w:after="0" w:line="277" w:lineRule="auto"/>
              <w:ind w:left="0" w:right="-1174" w:firstLine="0"/>
              <w:jc w:val="left"/>
              <w:rPr>
                <w:szCs w:val="28"/>
              </w:rPr>
            </w:pPr>
            <w:r w:rsidRPr="004B302C">
              <w:rPr>
                <w:szCs w:val="28"/>
              </w:rPr>
              <w:t xml:space="preserve">Руководитель организации </w:t>
            </w:r>
          </w:p>
          <w:p w:rsidR="003E4D2E" w:rsidRPr="004B302C" w:rsidRDefault="00002D73" w:rsidP="00E87D89">
            <w:pPr>
              <w:spacing w:after="46" w:line="238" w:lineRule="auto"/>
              <w:ind w:left="0" w:right="-1174" w:firstLine="0"/>
              <w:rPr>
                <w:szCs w:val="28"/>
              </w:rPr>
            </w:pPr>
            <w:r w:rsidRPr="004B302C">
              <w:rPr>
                <w:i/>
                <w:szCs w:val="28"/>
              </w:rPr>
              <w:t xml:space="preserve">Ф.И.О., должность, телефон (мобильный и городской), адрес электронной почты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E87D89">
            <w:pPr>
              <w:spacing w:after="0" w:line="259" w:lineRule="auto"/>
              <w:ind w:left="0" w:right="-1174" w:firstLine="0"/>
              <w:jc w:val="left"/>
            </w:pPr>
            <w:r>
              <w:t xml:space="preserve"> </w:t>
            </w:r>
          </w:p>
        </w:tc>
      </w:tr>
      <w:tr w:rsidR="003E4D2E" w:rsidTr="004B302C">
        <w:trPr>
          <w:trHeight w:val="65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E87D89">
            <w:pPr>
              <w:spacing w:after="0" w:line="259" w:lineRule="auto"/>
              <w:ind w:left="0" w:right="-1174" w:firstLine="0"/>
              <w:jc w:val="left"/>
            </w:pPr>
            <w:r>
              <w:t xml:space="preserve">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Pr="004B302C" w:rsidRDefault="0035265F" w:rsidP="00E87D89">
            <w:pPr>
              <w:tabs>
                <w:tab w:val="right" w:pos="3190"/>
              </w:tabs>
              <w:spacing w:after="32" w:line="259" w:lineRule="auto"/>
              <w:ind w:left="0" w:right="-1174" w:firstLine="0"/>
              <w:jc w:val="left"/>
              <w:rPr>
                <w:szCs w:val="28"/>
              </w:rPr>
            </w:pPr>
            <w:r w:rsidRPr="004B302C">
              <w:rPr>
                <w:szCs w:val="28"/>
              </w:rPr>
              <w:t xml:space="preserve">Адрес организации </w:t>
            </w:r>
          </w:p>
          <w:p w:rsidR="003E4D2E" w:rsidRPr="004B302C" w:rsidRDefault="00002D73" w:rsidP="00E87D89">
            <w:pPr>
              <w:spacing w:after="0" w:line="259" w:lineRule="auto"/>
              <w:ind w:left="0" w:right="-1174" w:firstLine="0"/>
              <w:jc w:val="left"/>
              <w:rPr>
                <w:szCs w:val="28"/>
              </w:rPr>
            </w:pPr>
            <w:r w:rsidRPr="004B302C">
              <w:rPr>
                <w:szCs w:val="28"/>
              </w:rPr>
              <w:t xml:space="preserve">с индексом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E87D89">
            <w:pPr>
              <w:spacing w:after="0" w:line="259" w:lineRule="auto"/>
              <w:ind w:left="0" w:right="-1174" w:firstLine="0"/>
              <w:jc w:val="left"/>
            </w:pPr>
            <w:r>
              <w:t xml:space="preserve"> </w:t>
            </w:r>
          </w:p>
        </w:tc>
      </w:tr>
      <w:tr w:rsidR="003E4D2E" w:rsidTr="004B302C">
        <w:trPr>
          <w:trHeight w:val="33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E87D89">
            <w:pPr>
              <w:spacing w:after="0" w:line="259" w:lineRule="auto"/>
              <w:ind w:left="0" w:right="-1174" w:firstLine="0"/>
              <w:jc w:val="left"/>
            </w:pPr>
            <w:r>
              <w:t xml:space="preserve">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Pr="004B302C" w:rsidRDefault="00002D73" w:rsidP="00E87D89">
            <w:pPr>
              <w:spacing w:after="0" w:line="259" w:lineRule="auto"/>
              <w:ind w:left="0" w:right="-1174" w:firstLine="0"/>
              <w:jc w:val="left"/>
              <w:rPr>
                <w:szCs w:val="28"/>
              </w:rPr>
            </w:pPr>
            <w:r w:rsidRPr="004B302C">
              <w:rPr>
                <w:szCs w:val="28"/>
              </w:rPr>
              <w:t xml:space="preserve">Телефон/факс         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E87D89">
            <w:pPr>
              <w:spacing w:after="0" w:line="259" w:lineRule="auto"/>
              <w:ind w:left="0" w:right="-1174" w:firstLine="0"/>
              <w:jc w:val="left"/>
            </w:pPr>
            <w:r>
              <w:t xml:space="preserve">  </w:t>
            </w:r>
          </w:p>
        </w:tc>
      </w:tr>
      <w:tr w:rsidR="003E4D2E" w:rsidTr="004B302C">
        <w:trPr>
          <w:trHeight w:val="33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E87D89">
            <w:pPr>
              <w:spacing w:after="0" w:line="259" w:lineRule="auto"/>
              <w:ind w:left="0" w:right="-1174" w:firstLine="0"/>
              <w:jc w:val="left"/>
            </w:pPr>
            <w:r>
              <w:t xml:space="preserve">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Pr="004B302C" w:rsidRDefault="00002D73" w:rsidP="00E87D89">
            <w:pPr>
              <w:spacing w:after="0" w:line="259" w:lineRule="auto"/>
              <w:ind w:left="0" w:right="-1174" w:firstLine="0"/>
              <w:jc w:val="left"/>
              <w:rPr>
                <w:szCs w:val="28"/>
              </w:rPr>
            </w:pPr>
            <w:r w:rsidRPr="004B302C">
              <w:rPr>
                <w:szCs w:val="28"/>
              </w:rPr>
              <w:t xml:space="preserve">Сайт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E87D89">
            <w:pPr>
              <w:spacing w:after="0" w:line="259" w:lineRule="auto"/>
              <w:ind w:left="0" w:right="-1174" w:firstLine="0"/>
              <w:jc w:val="left"/>
            </w:pPr>
            <w:r>
              <w:t xml:space="preserve"> </w:t>
            </w:r>
          </w:p>
        </w:tc>
      </w:tr>
      <w:tr w:rsidR="003E4D2E" w:rsidTr="004B302C">
        <w:trPr>
          <w:trHeight w:val="117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E87D89">
            <w:pPr>
              <w:spacing w:after="0" w:line="259" w:lineRule="auto"/>
              <w:ind w:left="0" w:right="-1174" w:firstLine="0"/>
              <w:jc w:val="left"/>
            </w:pPr>
            <w:r>
              <w:t xml:space="preserve">6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Pr="004B302C" w:rsidRDefault="00002D73" w:rsidP="00E87D89">
            <w:pPr>
              <w:spacing w:after="0" w:line="283" w:lineRule="auto"/>
              <w:ind w:left="0" w:right="277" w:firstLine="0"/>
              <w:jc w:val="left"/>
              <w:rPr>
                <w:szCs w:val="28"/>
              </w:rPr>
            </w:pPr>
            <w:r w:rsidRPr="004B302C">
              <w:rPr>
                <w:szCs w:val="28"/>
              </w:rPr>
              <w:t>Ко</w:t>
            </w:r>
            <w:r w:rsidR="008F5CEE" w:rsidRPr="004B302C">
              <w:rPr>
                <w:szCs w:val="28"/>
              </w:rPr>
              <w:t xml:space="preserve">нтактное лицо </w:t>
            </w:r>
            <w:r w:rsidRPr="004B302C">
              <w:rPr>
                <w:szCs w:val="28"/>
              </w:rPr>
              <w:t xml:space="preserve">по проекту </w:t>
            </w:r>
          </w:p>
          <w:p w:rsidR="003E4D2E" w:rsidRPr="004B302C" w:rsidRDefault="00002D73" w:rsidP="00E87D89">
            <w:pPr>
              <w:spacing w:after="46" w:line="238" w:lineRule="auto"/>
              <w:ind w:left="0" w:right="277" w:firstLine="0"/>
              <w:rPr>
                <w:szCs w:val="28"/>
              </w:rPr>
            </w:pPr>
            <w:r w:rsidRPr="004B302C">
              <w:rPr>
                <w:i/>
                <w:szCs w:val="28"/>
              </w:rPr>
              <w:t xml:space="preserve">Ф.И.О., должность, телефон (мобильный и городской), адрес электронной почты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E87D89">
            <w:pPr>
              <w:spacing w:after="0" w:line="259" w:lineRule="auto"/>
              <w:ind w:left="0" w:right="-1174" w:firstLine="0"/>
              <w:jc w:val="left"/>
            </w:pPr>
            <w:r>
              <w:t xml:space="preserve"> </w:t>
            </w:r>
          </w:p>
        </w:tc>
      </w:tr>
      <w:tr w:rsidR="003E4D2E" w:rsidTr="004B302C">
        <w:trPr>
          <w:trHeight w:val="65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E87D89">
            <w:pPr>
              <w:spacing w:after="0" w:line="259" w:lineRule="auto"/>
              <w:ind w:left="0" w:right="-1174" w:firstLine="0"/>
              <w:jc w:val="left"/>
            </w:pPr>
            <w:r>
              <w:t xml:space="preserve">7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Pr="004B302C" w:rsidRDefault="008F5CEE" w:rsidP="00E87D89">
            <w:pPr>
              <w:tabs>
                <w:tab w:val="right" w:pos="3190"/>
              </w:tabs>
              <w:spacing w:after="31" w:line="259" w:lineRule="auto"/>
              <w:ind w:left="0" w:right="277" w:firstLine="0"/>
              <w:jc w:val="left"/>
              <w:rPr>
                <w:szCs w:val="28"/>
              </w:rPr>
            </w:pPr>
            <w:r w:rsidRPr="004B302C">
              <w:rPr>
                <w:szCs w:val="28"/>
              </w:rPr>
              <w:t xml:space="preserve">Полное </w:t>
            </w:r>
            <w:r w:rsidR="00002D73" w:rsidRPr="004B302C">
              <w:rPr>
                <w:szCs w:val="28"/>
              </w:rPr>
              <w:t xml:space="preserve">название проекта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E87D89">
            <w:pPr>
              <w:spacing w:after="0" w:line="259" w:lineRule="auto"/>
              <w:ind w:left="0" w:right="-1174" w:firstLine="0"/>
              <w:jc w:val="left"/>
            </w:pPr>
            <w:r>
              <w:t xml:space="preserve"> </w:t>
            </w:r>
          </w:p>
        </w:tc>
      </w:tr>
      <w:tr w:rsidR="003E4D2E" w:rsidTr="004B302C">
        <w:trPr>
          <w:trHeight w:val="33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E87D89">
            <w:pPr>
              <w:spacing w:after="0" w:line="259" w:lineRule="auto"/>
              <w:ind w:left="0" w:right="-1174" w:firstLine="0"/>
              <w:jc w:val="left"/>
            </w:pPr>
            <w:r>
              <w:t xml:space="preserve">8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Pr="004B302C" w:rsidRDefault="00002D73" w:rsidP="00E87D89">
            <w:pPr>
              <w:spacing w:after="0" w:line="259" w:lineRule="auto"/>
              <w:ind w:left="0" w:right="277" w:firstLine="0"/>
              <w:jc w:val="left"/>
              <w:rPr>
                <w:szCs w:val="28"/>
              </w:rPr>
            </w:pPr>
            <w:r w:rsidRPr="004B302C">
              <w:rPr>
                <w:szCs w:val="28"/>
              </w:rPr>
              <w:t xml:space="preserve">Номинация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B9" w:rsidRPr="00E87D89" w:rsidRDefault="00B715B9" w:rsidP="00B715B9">
            <w:pPr>
              <w:ind w:left="0" w:right="-1174"/>
              <w:rPr>
                <w:b/>
              </w:rPr>
            </w:pPr>
            <w:r w:rsidRPr="00E87D89">
              <w:rPr>
                <w:b/>
              </w:rPr>
              <w:t>«Почетный донор НКО»</w:t>
            </w:r>
          </w:p>
          <w:p w:rsidR="003E4D2E" w:rsidRDefault="003E4D2E" w:rsidP="00E87D89">
            <w:pPr>
              <w:spacing w:after="0" w:line="259" w:lineRule="auto"/>
              <w:ind w:left="0" w:right="-1174" w:firstLine="0"/>
              <w:jc w:val="center"/>
            </w:pPr>
          </w:p>
        </w:tc>
      </w:tr>
      <w:tr w:rsidR="003E4D2E" w:rsidTr="004B302C">
        <w:trPr>
          <w:trHeight w:val="9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E87D89">
            <w:pPr>
              <w:spacing w:after="0" w:line="259" w:lineRule="auto"/>
              <w:ind w:left="0" w:right="-1174" w:firstLine="0"/>
              <w:jc w:val="left"/>
            </w:pPr>
            <w:r>
              <w:t xml:space="preserve">9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Pr="004B302C" w:rsidRDefault="008F5CEE" w:rsidP="00E87D89">
            <w:pPr>
              <w:tabs>
                <w:tab w:val="right" w:pos="3190"/>
              </w:tabs>
              <w:spacing w:after="27" w:line="259" w:lineRule="auto"/>
              <w:ind w:left="0" w:right="277" w:firstLine="0"/>
              <w:jc w:val="left"/>
              <w:rPr>
                <w:szCs w:val="28"/>
              </w:rPr>
            </w:pPr>
            <w:r w:rsidRPr="004B302C">
              <w:rPr>
                <w:szCs w:val="28"/>
              </w:rPr>
              <w:t xml:space="preserve">Краткая </w:t>
            </w:r>
            <w:r w:rsidR="00002D73" w:rsidRPr="004B302C">
              <w:rPr>
                <w:szCs w:val="28"/>
              </w:rPr>
              <w:t xml:space="preserve">аннотация проекта  </w:t>
            </w:r>
            <w:r w:rsidR="00002D73" w:rsidRPr="004B302C">
              <w:rPr>
                <w:i/>
                <w:szCs w:val="28"/>
              </w:rPr>
              <w:t xml:space="preserve">(до 2000 печатных знаков)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E87D89">
            <w:pPr>
              <w:spacing w:after="0" w:line="259" w:lineRule="auto"/>
              <w:ind w:left="0" w:right="-1174" w:firstLine="0"/>
              <w:jc w:val="left"/>
            </w:pPr>
            <w:r>
              <w:t xml:space="preserve"> </w:t>
            </w:r>
          </w:p>
        </w:tc>
      </w:tr>
      <w:tr w:rsidR="003E4D2E" w:rsidTr="004B302C">
        <w:trPr>
          <w:trHeight w:val="92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E87D89" w:rsidP="00E87D89">
            <w:pPr>
              <w:spacing w:after="0" w:line="259" w:lineRule="auto"/>
              <w:ind w:left="0" w:right="-1174" w:firstLine="0"/>
              <w:jc w:val="left"/>
            </w:pPr>
            <w:r>
              <w:t>10</w:t>
            </w:r>
            <w:r w:rsidR="00002D73"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89" w:rsidRPr="004B302C" w:rsidRDefault="00E87D89" w:rsidP="00E87D89">
            <w:pPr>
              <w:tabs>
                <w:tab w:val="right" w:pos="3190"/>
              </w:tabs>
              <w:spacing w:after="33" w:line="259" w:lineRule="auto"/>
              <w:ind w:left="0" w:right="277" w:firstLine="0"/>
              <w:jc w:val="left"/>
              <w:rPr>
                <w:szCs w:val="28"/>
              </w:rPr>
            </w:pPr>
            <w:r w:rsidRPr="004B302C">
              <w:rPr>
                <w:szCs w:val="28"/>
              </w:rPr>
              <w:t xml:space="preserve">Описание </w:t>
            </w:r>
            <w:r w:rsidR="00002D73" w:rsidRPr="004B302C">
              <w:rPr>
                <w:szCs w:val="28"/>
              </w:rPr>
              <w:t xml:space="preserve">решаемой социальной проблемы </w:t>
            </w:r>
          </w:p>
          <w:p w:rsidR="003E4D2E" w:rsidRPr="004B302C" w:rsidRDefault="00002D73" w:rsidP="00E87D89">
            <w:pPr>
              <w:tabs>
                <w:tab w:val="right" w:pos="3190"/>
              </w:tabs>
              <w:spacing w:after="33" w:line="259" w:lineRule="auto"/>
              <w:ind w:left="0" w:right="277" w:firstLine="0"/>
              <w:jc w:val="left"/>
              <w:rPr>
                <w:szCs w:val="28"/>
              </w:rPr>
            </w:pPr>
            <w:r w:rsidRPr="004B302C">
              <w:rPr>
                <w:i/>
                <w:szCs w:val="28"/>
              </w:rPr>
              <w:t>(до 2000 печатных знаков)</w:t>
            </w:r>
            <w:r w:rsidRPr="004B302C">
              <w:rPr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E87D89">
            <w:pPr>
              <w:spacing w:after="0" w:line="259" w:lineRule="auto"/>
              <w:ind w:left="0" w:right="-1174" w:firstLine="0"/>
              <w:jc w:val="left"/>
            </w:pPr>
            <w:r>
              <w:t xml:space="preserve"> </w:t>
            </w:r>
          </w:p>
        </w:tc>
      </w:tr>
      <w:tr w:rsidR="003E4D2E" w:rsidTr="004B302C">
        <w:trPr>
          <w:trHeight w:val="33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E87D89" w:rsidP="00E87D89">
            <w:pPr>
              <w:spacing w:after="0" w:line="259" w:lineRule="auto"/>
              <w:ind w:left="0" w:right="-1174" w:firstLine="0"/>
              <w:jc w:val="left"/>
            </w:pPr>
            <w:r>
              <w:t>11</w:t>
            </w:r>
            <w:r w:rsidR="00002D73"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Pr="004B302C" w:rsidRDefault="00002D73" w:rsidP="00E87D89">
            <w:pPr>
              <w:spacing w:after="0" w:line="259" w:lineRule="auto"/>
              <w:ind w:left="0" w:right="277" w:firstLine="0"/>
              <w:jc w:val="left"/>
              <w:rPr>
                <w:szCs w:val="28"/>
              </w:rPr>
            </w:pPr>
            <w:r w:rsidRPr="004B302C">
              <w:rPr>
                <w:szCs w:val="28"/>
              </w:rPr>
              <w:t xml:space="preserve">Период реализации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E87D89">
            <w:pPr>
              <w:spacing w:after="0" w:line="259" w:lineRule="auto"/>
              <w:ind w:left="0" w:right="-1174" w:firstLine="0"/>
              <w:jc w:val="left"/>
            </w:pPr>
            <w:r>
              <w:t xml:space="preserve"> </w:t>
            </w:r>
          </w:p>
        </w:tc>
      </w:tr>
      <w:tr w:rsidR="003E4D2E" w:rsidTr="004B302C">
        <w:trPr>
          <w:trHeight w:val="129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E87D89" w:rsidP="00E87D89">
            <w:pPr>
              <w:spacing w:after="0" w:line="259" w:lineRule="auto"/>
              <w:ind w:left="0" w:right="-1174" w:firstLine="0"/>
              <w:jc w:val="left"/>
            </w:pPr>
            <w:r>
              <w:t>12</w:t>
            </w:r>
            <w:r w:rsidR="00002D73"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89" w:rsidRPr="004B302C" w:rsidRDefault="00002D73" w:rsidP="00E87D89">
            <w:pPr>
              <w:spacing w:after="0" w:line="283" w:lineRule="auto"/>
              <w:ind w:left="0" w:right="277" w:firstLine="0"/>
              <w:jc w:val="left"/>
              <w:rPr>
                <w:szCs w:val="28"/>
              </w:rPr>
            </w:pPr>
            <w:r w:rsidRPr="004B302C">
              <w:rPr>
                <w:szCs w:val="28"/>
              </w:rPr>
              <w:t>Актуал</w:t>
            </w:r>
            <w:r w:rsidR="00E87D89" w:rsidRPr="004B302C">
              <w:rPr>
                <w:szCs w:val="28"/>
              </w:rPr>
              <w:t xml:space="preserve">ьность, новизна и преимущества в сравнении с </w:t>
            </w:r>
            <w:r w:rsidRPr="004B302C">
              <w:rPr>
                <w:szCs w:val="28"/>
              </w:rPr>
              <w:t xml:space="preserve">ранее созданными </w:t>
            </w:r>
            <w:r w:rsidR="00E87D89" w:rsidRPr="004B302C">
              <w:rPr>
                <w:szCs w:val="28"/>
              </w:rPr>
              <w:t xml:space="preserve">технологиями данной направленности </w:t>
            </w:r>
          </w:p>
          <w:p w:rsidR="003E4D2E" w:rsidRPr="004B302C" w:rsidRDefault="00E87D89" w:rsidP="00E87D89">
            <w:pPr>
              <w:spacing w:after="0" w:line="259" w:lineRule="auto"/>
              <w:ind w:left="0" w:right="277" w:firstLine="0"/>
              <w:jc w:val="left"/>
              <w:rPr>
                <w:szCs w:val="28"/>
              </w:rPr>
            </w:pPr>
            <w:r w:rsidRPr="004B302C">
              <w:rPr>
                <w:i/>
                <w:szCs w:val="28"/>
              </w:rPr>
              <w:t>(до 2000 печатных знаков)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E87D89">
            <w:pPr>
              <w:spacing w:after="0" w:line="259" w:lineRule="auto"/>
              <w:ind w:left="0" w:right="-1174" w:firstLine="0"/>
              <w:jc w:val="left"/>
            </w:pPr>
            <w:r>
              <w:t xml:space="preserve"> </w:t>
            </w:r>
          </w:p>
        </w:tc>
      </w:tr>
      <w:tr w:rsidR="003E4D2E" w:rsidTr="004B302C">
        <w:trPr>
          <w:trHeight w:val="125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E87D89" w:rsidP="00E87D89">
            <w:pPr>
              <w:spacing w:after="0" w:line="259" w:lineRule="auto"/>
              <w:ind w:left="0" w:right="-1174" w:firstLine="0"/>
              <w:jc w:val="left"/>
            </w:pPr>
            <w:r>
              <w:lastRenderedPageBreak/>
              <w:t>13</w:t>
            </w:r>
            <w:r w:rsidR="00002D73"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E87D89">
            <w:pPr>
              <w:spacing w:after="0" w:line="278" w:lineRule="auto"/>
              <w:ind w:left="0" w:right="277" w:firstLine="0"/>
            </w:pPr>
            <w:r>
              <w:t xml:space="preserve">Возможность трансляции проекта на другие территории </w:t>
            </w:r>
          </w:p>
          <w:p w:rsidR="003E4D2E" w:rsidRDefault="00002D73" w:rsidP="00E87D89">
            <w:pPr>
              <w:spacing w:after="0" w:line="259" w:lineRule="auto"/>
              <w:ind w:left="0" w:right="277" w:firstLine="0"/>
              <w:jc w:val="left"/>
            </w:pPr>
            <w:r>
              <w:rPr>
                <w:i/>
                <w:sz w:val="24"/>
              </w:rPr>
              <w:t>(до 2000 печатных знаков)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E87D89">
            <w:pPr>
              <w:spacing w:after="0" w:line="259" w:lineRule="auto"/>
              <w:ind w:left="0" w:right="-1174" w:firstLine="0"/>
              <w:jc w:val="left"/>
            </w:pPr>
            <w:r>
              <w:t xml:space="preserve"> </w:t>
            </w:r>
          </w:p>
        </w:tc>
      </w:tr>
      <w:tr w:rsidR="003E4D2E" w:rsidTr="004B302C">
        <w:trPr>
          <w:trHeight w:val="180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E87D89" w:rsidP="00E87D89">
            <w:pPr>
              <w:spacing w:after="0" w:line="259" w:lineRule="auto"/>
              <w:ind w:left="0" w:right="-1174" w:firstLine="0"/>
              <w:jc w:val="left"/>
            </w:pPr>
            <w:r>
              <w:t>14</w:t>
            </w:r>
            <w:r w:rsidR="00002D73"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E87D89">
            <w:pPr>
              <w:spacing w:after="0" w:line="257" w:lineRule="auto"/>
              <w:ind w:left="0" w:right="277" w:firstLine="0"/>
              <w:jc w:val="left"/>
            </w:pPr>
            <w:r>
              <w:t xml:space="preserve">Наличие информационного освещения проекта </w:t>
            </w:r>
          </w:p>
          <w:p w:rsidR="003E4D2E" w:rsidRDefault="00002D73" w:rsidP="00E87D89">
            <w:pPr>
              <w:spacing w:after="5" w:line="259" w:lineRule="auto"/>
              <w:ind w:left="0" w:right="277" w:firstLine="0"/>
              <w:jc w:val="left"/>
            </w:pPr>
            <w:r>
              <w:rPr>
                <w:i/>
                <w:sz w:val="24"/>
              </w:rPr>
              <w:t xml:space="preserve">(количественные </w:t>
            </w:r>
          </w:p>
          <w:p w:rsidR="003E4D2E" w:rsidRDefault="00002D73" w:rsidP="00E87D89">
            <w:pPr>
              <w:tabs>
                <w:tab w:val="right" w:pos="3190"/>
              </w:tabs>
              <w:spacing w:after="28" w:line="259" w:lineRule="auto"/>
              <w:ind w:left="0" w:right="277" w:firstLine="0"/>
              <w:jc w:val="left"/>
            </w:pPr>
            <w:r>
              <w:rPr>
                <w:i/>
                <w:sz w:val="24"/>
              </w:rPr>
              <w:t xml:space="preserve">показатели, </w:t>
            </w:r>
            <w:r>
              <w:rPr>
                <w:i/>
                <w:sz w:val="24"/>
              </w:rPr>
              <w:tab/>
              <w:t xml:space="preserve">ссылки, </w:t>
            </w:r>
          </w:p>
          <w:p w:rsidR="003E4D2E" w:rsidRDefault="00002D73" w:rsidP="00E87D89">
            <w:pPr>
              <w:spacing w:after="0" w:line="259" w:lineRule="auto"/>
              <w:ind w:left="0" w:right="277" w:firstLine="0"/>
              <w:jc w:val="left"/>
            </w:pPr>
            <w:r>
              <w:rPr>
                <w:i/>
                <w:sz w:val="24"/>
              </w:rPr>
              <w:t xml:space="preserve">скриншоты публикаций)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E87D89">
            <w:pPr>
              <w:spacing w:after="0" w:line="259" w:lineRule="auto"/>
              <w:ind w:left="0" w:right="-1174" w:firstLine="0"/>
              <w:jc w:val="left"/>
            </w:pPr>
            <w:r>
              <w:t xml:space="preserve"> </w:t>
            </w:r>
          </w:p>
        </w:tc>
      </w:tr>
      <w:tr w:rsidR="003E4D2E" w:rsidTr="004B302C">
        <w:trPr>
          <w:trHeight w:val="65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E87D89" w:rsidP="00E87D89">
            <w:pPr>
              <w:spacing w:after="0" w:line="259" w:lineRule="auto"/>
              <w:ind w:left="0" w:right="-1174" w:firstLine="0"/>
              <w:jc w:val="left"/>
            </w:pPr>
            <w:r>
              <w:t>15</w:t>
            </w:r>
            <w:r w:rsidR="00002D73"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E87D89">
            <w:pPr>
              <w:spacing w:after="0" w:line="259" w:lineRule="auto"/>
              <w:ind w:left="0" w:right="277" w:firstLine="0"/>
              <w:jc w:val="left"/>
            </w:pPr>
            <w:r>
              <w:t xml:space="preserve">Количество </w:t>
            </w:r>
            <w:proofErr w:type="spellStart"/>
            <w:r>
              <w:t>благополучателей</w:t>
            </w:r>
            <w:proofErr w:type="spellEnd"/>
            <w: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E87D89">
            <w:pPr>
              <w:spacing w:after="0" w:line="259" w:lineRule="auto"/>
              <w:ind w:left="0" w:right="-1174" w:firstLine="0"/>
              <w:jc w:val="left"/>
            </w:pPr>
            <w:r>
              <w:t xml:space="preserve"> </w:t>
            </w:r>
          </w:p>
        </w:tc>
      </w:tr>
      <w:tr w:rsidR="003E4D2E" w:rsidTr="004B302C">
        <w:trPr>
          <w:trHeight w:val="97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E87D89" w:rsidP="00E87D89">
            <w:pPr>
              <w:spacing w:after="0" w:line="259" w:lineRule="auto"/>
              <w:ind w:left="0" w:right="-1174" w:firstLine="0"/>
              <w:jc w:val="left"/>
            </w:pPr>
            <w:r>
              <w:t>16</w:t>
            </w:r>
            <w:r w:rsidR="00002D73"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E87D89">
            <w:pPr>
              <w:spacing w:after="0" w:line="259" w:lineRule="auto"/>
              <w:ind w:left="0" w:right="277" w:firstLine="0"/>
              <w:jc w:val="left"/>
            </w:pPr>
            <w:r>
              <w:t xml:space="preserve">Количественные </w:t>
            </w:r>
            <w:r>
              <w:tab/>
              <w:t xml:space="preserve">и качественные результаты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E87D89">
            <w:pPr>
              <w:spacing w:after="0" w:line="259" w:lineRule="auto"/>
              <w:ind w:left="0" w:right="-1174" w:firstLine="0"/>
              <w:jc w:val="left"/>
            </w:pPr>
            <w:r>
              <w:t xml:space="preserve"> </w:t>
            </w:r>
          </w:p>
        </w:tc>
      </w:tr>
    </w:tbl>
    <w:p w:rsidR="003E4D2E" w:rsidRDefault="00002D73" w:rsidP="00E87D89">
      <w:pPr>
        <w:spacing w:after="0" w:line="259" w:lineRule="auto"/>
        <w:ind w:left="0" w:right="-1174" w:firstLine="0"/>
        <w:jc w:val="right"/>
      </w:pPr>
      <w:r>
        <w:rPr>
          <w:b/>
        </w:rPr>
        <w:t xml:space="preserve"> </w:t>
      </w:r>
    </w:p>
    <w:p w:rsidR="003E4D2E" w:rsidRDefault="00002D73" w:rsidP="00E87D89">
      <w:pPr>
        <w:spacing w:after="0" w:line="259" w:lineRule="auto"/>
        <w:ind w:left="0" w:right="-1174" w:firstLine="0"/>
        <w:jc w:val="left"/>
      </w:pPr>
      <w:r>
        <w:t xml:space="preserve"> </w:t>
      </w:r>
    </w:p>
    <w:p w:rsidR="003E4D2E" w:rsidRDefault="00002D73" w:rsidP="00E87D89">
      <w:pPr>
        <w:spacing w:after="0" w:line="259" w:lineRule="auto"/>
        <w:ind w:left="0" w:right="-1174" w:firstLine="0"/>
        <w:jc w:val="left"/>
      </w:pPr>
      <w:r>
        <w:t xml:space="preserve"> </w:t>
      </w:r>
    </w:p>
    <w:p w:rsidR="003E4D2E" w:rsidRDefault="00002D73" w:rsidP="00E87D89">
      <w:pPr>
        <w:spacing w:after="0" w:line="238" w:lineRule="auto"/>
        <w:ind w:left="0" w:right="-1174" w:firstLine="0"/>
      </w:pPr>
      <w:r>
        <w:t xml:space="preserve">  </w:t>
      </w:r>
      <w:r>
        <w:tab/>
        <w:t xml:space="preserve"> </w:t>
      </w:r>
    </w:p>
    <w:p w:rsidR="003E4D2E" w:rsidRDefault="003E4D2E">
      <w:pPr>
        <w:sectPr w:rsidR="003E4D2E" w:rsidSect="004B5BFB">
          <w:headerReference w:type="even" r:id="rId11"/>
          <w:headerReference w:type="default" r:id="rId12"/>
          <w:headerReference w:type="first" r:id="rId13"/>
          <w:pgSz w:w="11906" w:h="16838"/>
          <w:pgMar w:top="1139" w:right="2692" w:bottom="1356" w:left="3725" w:header="720" w:footer="720" w:gutter="0"/>
          <w:cols w:space="720"/>
        </w:sectPr>
      </w:pPr>
    </w:p>
    <w:p w:rsidR="00550026" w:rsidRDefault="00550026" w:rsidP="00550026">
      <w:pPr>
        <w:spacing w:after="0" w:line="270" w:lineRule="auto"/>
        <w:ind w:left="-1843" w:right="138"/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550026" w:rsidRDefault="00550026" w:rsidP="00550026">
      <w:pPr>
        <w:spacing w:after="0" w:line="270" w:lineRule="auto"/>
        <w:ind w:left="0" w:right="-1174"/>
        <w:jc w:val="center"/>
        <w:rPr>
          <w:b/>
        </w:rPr>
      </w:pPr>
      <w:r>
        <w:rPr>
          <w:b/>
        </w:rPr>
        <w:t>ФОРМА ЗАЯВКИ</w:t>
      </w:r>
    </w:p>
    <w:p w:rsidR="00550026" w:rsidRDefault="00550026" w:rsidP="00550026">
      <w:pPr>
        <w:spacing w:after="0" w:line="270" w:lineRule="auto"/>
        <w:ind w:left="0" w:right="-1174"/>
        <w:jc w:val="center"/>
      </w:pPr>
      <w:r>
        <w:rPr>
          <w:b/>
        </w:rPr>
        <w:t>на участие в конкурсе успешных практик НКО Сахалинской области</w:t>
      </w:r>
    </w:p>
    <w:p w:rsidR="00550026" w:rsidRPr="00E87D89" w:rsidRDefault="00550026" w:rsidP="00550026">
      <w:pPr>
        <w:spacing w:after="31" w:line="259" w:lineRule="auto"/>
        <w:ind w:left="0" w:right="-1174" w:firstLine="0"/>
        <w:jc w:val="center"/>
      </w:pPr>
      <w:r w:rsidRPr="00E87D89">
        <w:t>в номинациях</w:t>
      </w:r>
    </w:p>
    <w:p w:rsidR="00550026" w:rsidRPr="00183789" w:rsidRDefault="00550026" w:rsidP="00550026">
      <w:pPr>
        <w:ind w:left="0" w:right="-1174"/>
        <w:jc w:val="center"/>
        <w:rPr>
          <w:b/>
        </w:rPr>
      </w:pPr>
      <w:r w:rsidRPr="00E87D89">
        <w:rPr>
          <w:b/>
        </w:rPr>
        <w:t xml:space="preserve"> «Лидер некоммерческого сектора»</w:t>
      </w:r>
    </w:p>
    <w:tbl>
      <w:tblPr>
        <w:tblStyle w:val="TableGrid"/>
        <w:tblW w:w="9742" w:type="dxa"/>
        <w:tblInd w:w="-109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1238"/>
        <w:gridCol w:w="3190"/>
        <w:gridCol w:w="5314"/>
      </w:tblGrid>
      <w:tr w:rsidR="003E4D2E" w:rsidTr="00297F23">
        <w:trPr>
          <w:trHeight w:val="148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2" w:firstLine="0"/>
              <w:jc w:val="center"/>
            </w:pPr>
            <w:r>
              <w:t xml:space="preserve"> 1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4B302C">
            <w:pPr>
              <w:spacing w:after="0" w:line="277" w:lineRule="auto"/>
              <w:ind w:left="107" w:right="0" w:firstLine="0"/>
            </w:pPr>
            <w:r>
              <w:t xml:space="preserve">Наименование организации </w:t>
            </w:r>
          </w:p>
          <w:p w:rsidR="003E4D2E" w:rsidRDefault="00550026" w:rsidP="004B302C">
            <w:pPr>
              <w:spacing w:after="46" w:line="238" w:lineRule="auto"/>
              <w:ind w:left="107" w:right="0" w:firstLine="0"/>
            </w:pPr>
            <w:r>
              <w:rPr>
                <w:i/>
                <w:sz w:val="24"/>
              </w:rPr>
              <w:t>(в строгом соответствии</w:t>
            </w:r>
            <w:r w:rsidR="00002D73">
              <w:rPr>
                <w:i/>
                <w:sz w:val="24"/>
              </w:rPr>
              <w:t xml:space="preserve"> со свидетельством  </w:t>
            </w:r>
          </w:p>
          <w:p w:rsidR="003E4D2E" w:rsidRDefault="00002D73" w:rsidP="004B302C">
            <w:pPr>
              <w:spacing w:after="0" w:line="259" w:lineRule="auto"/>
              <w:ind w:left="107" w:right="0" w:firstLine="0"/>
            </w:pPr>
            <w:r>
              <w:rPr>
                <w:i/>
                <w:sz w:val="24"/>
              </w:rPr>
              <w:t xml:space="preserve">о внесении записи в ЕГРЮЛ) 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</w:p>
        </w:tc>
      </w:tr>
      <w:tr w:rsidR="003E4D2E" w:rsidTr="00297F23">
        <w:trPr>
          <w:trHeight w:val="175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B9" w:rsidRDefault="00002D73" w:rsidP="004B302C">
            <w:pPr>
              <w:spacing w:after="0" w:line="277" w:lineRule="auto"/>
              <w:ind w:left="107" w:right="0" w:firstLine="0"/>
            </w:pPr>
            <w:r>
              <w:t xml:space="preserve">Руководитель организации </w:t>
            </w:r>
          </w:p>
          <w:p w:rsidR="003E4D2E" w:rsidRDefault="00002D73" w:rsidP="004B302C">
            <w:pPr>
              <w:spacing w:after="0" w:line="277" w:lineRule="auto"/>
              <w:ind w:left="107" w:right="0" w:firstLine="0"/>
            </w:pPr>
            <w:r>
              <w:rPr>
                <w:i/>
                <w:sz w:val="24"/>
              </w:rPr>
              <w:t xml:space="preserve">Ф.И.О., должность, телефон (мобильный и городской), адрес </w:t>
            </w:r>
          </w:p>
          <w:p w:rsidR="003E4D2E" w:rsidRDefault="00002D73" w:rsidP="004B302C">
            <w:pPr>
              <w:spacing w:after="0" w:line="259" w:lineRule="auto"/>
              <w:ind w:left="107" w:right="0" w:firstLine="0"/>
            </w:pPr>
            <w:r>
              <w:rPr>
                <w:i/>
                <w:sz w:val="24"/>
              </w:rPr>
              <w:t xml:space="preserve">электронной почты 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</w:p>
        </w:tc>
      </w:tr>
      <w:tr w:rsidR="003E4D2E" w:rsidTr="00297F23">
        <w:trPr>
          <w:trHeight w:val="655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2" w:firstLine="0"/>
              <w:jc w:val="center"/>
            </w:pPr>
            <w:r>
              <w:t xml:space="preserve">3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550026" w:rsidP="004B302C">
            <w:pPr>
              <w:tabs>
                <w:tab w:val="right" w:pos="3190"/>
              </w:tabs>
              <w:spacing w:after="32" w:line="259" w:lineRule="auto"/>
              <w:ind w:left="107" w:right="0" w:firstLine="0"/>
            </w:pPr>
            <w:r>
              <w:t xml:space="preserve">Адрес организации </w:t>
            </w:r>
            <w:r w:rsidR="00002D73">
              <w:t xml:space="preserve">с индексом 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</w:p>
        </w:tc>
      </w:tr>
      <w:tr w:rsidR="003E4D2E" w:rsidTr="00297F23">
        <w:trPr>
          <w:trHeight w:val="33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2" w:firstLine="0"/>
              <w:jc w:val="center"/>
            </w:pPr>
            <w:r>
              <w:t xml:space="preserve">4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4B302C">
            <w:pPr>
              <w:spacing w:after="0" w:line="259" w:lineRule="auto"/>
              <w:ind w:left="107" w:right="0" w:firstLine="0"/>
            </w:pPr>
            <w:r>
              <w:t xml:space="preserve">Телефон/факс                    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-10" w:right="0" w:firstLine="0"/>
              <w:jc w:val="left"/>
            </w:pPr>
            <w:r>
              <w:t xml:space="preserve">  </w:t>
            </w:r>
          </w:p>
        </w:tc>
      </w:tr>
      <w:tr w:rsidR="003E4D2E" w:rsidTr="00297F23">
        <w:trPr>
          <w:trHeight w:val="33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2" w:firstLine="0"/>
              <w:jc w:val="center"/>
            </w:pPr>
            <w:r>
              <w:t xml:space="preserve">5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4B302C">
            <w:pPr>
              <w:spacing w:after="0" w:line="259" w:lineRule="auto"/>
              <w:ind w:left="107" w:right="0" w:firstLine="0"/>
            </w:pPr>
            <w:r>
              <w:t xml:space="preserve">Сайт </w:t>
            </w:r>
            <w:r w:rsidR="00B715B9">
              <w:t>организации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</w:p>
        </w:tc>
      </w:tr>
      <w:tr w:rsidR="003E4D2E" w:rsidTr="00297F23">
        <w:trPr>
          <w:trHeight w:val="143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2" w:firstLine="0"/>
              <w:jc w:val="center"/>
            </w:pPr>
            <w:r>
              <w:t xml:space="preserve">6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4B302C">
            <w:pPr>
              <w:spacing w:after="0" w:line="259" w:lineRule="auto"/>
              <w:ind w:left="107" w:right="0" w:firstLine="0"/>
            </w:pPr>
            <w:r>
              <w:t xml:space="preserve">Участник конкурса </w:t>
            </w:r>
          </w:p>
          <w:p w:rsidR="003E4D2E" w:rsidRDefault="00002D73" w:rsidP="004B302C">
            <w:pPr>
              <w:spacing w:after="46" w:line="238" w:lineRule="auto"/>
              <w:ind w:left="107" w:right="0" w:firstLine="0"/>
            </w:pPr>
            <w:r>
              <w:rPr>
                <w:i/>
                <w:sz w:val="24"/>
              </w:rPr>
              <w:t xml:space="preserve">Ф.И.О., должность, телефон (мобильный и городской), адрес </w:t>
            </w:r>
          </w:p>
          <w:p w:rsidR="003E4D2E" w:rsidRDefault="00002D73" w:rsidP="004B302C">
            <w:pPr>
              <w:spacing w:after="0" w:line="259" w:lineRule="auto"/>
              <w:ind w:left="107" w:right="0" w:firstLine="0"/>
            </w:pPr>
            <w:r>
              <w:rPr>
                <w:i/>
                <w:sz w:val="24"/>
              </w:rPr>
              <w:t xml:space="preserve">электронной почты 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</w:p>
        </w:tc>
      </w:tr>
      <w:tr w:rsidR="003E4D2E" w:rsidTr="00297F23">
        <w:trPr>
          <w:trHeight w:val="60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2" w:firstLine="0"/>
              <w:jc w:val="center"/>
            </w:pPr>
            <w:r>
              <w:t xml:space="preserve">7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4B302C">
            <w:pPr>
              <w:spacing w:after="0" w:line="259" w:lineRule="auto"/>
              <w:ind w:left="107" w:right="0" w:firstLine="0"/>
            </w:pPr>
            <w:r>
              <w:t xml:space="preserve">Номинация 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  <w:r w:rsidR="00B715B9" w:rsidRPr="00E87D89">
              <w:rPr>
                <w:b/>
              </w:rPr>
              <w:t>«Лидер некоммерческого сектора»</w:t>
            </w:r>
          </w:p>
        </w:tc>
      </w:tr>
      <w:tr w:rsidR="003E4D2E" w:rsidTr="00297F23">
        <w:trPr>
          <w:trHeight w:val="1804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2" w:firstLine="0"/>
              <w:jc w:val="center"/>
            </w:pPr>
            <w:r>
              <w:t xml:space="preserve">8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B715B9" w:rsidP="004B302C">
            <w:pPr>
              <w:spacing w:after="0" w:line="260" w:lineRule="auto"/>
              <w:ind w:left="107" w:right="0" w:firstLine="0"/>
            </w:pPr>
            <w:r>
              <w:t xml:space="preserve">Опыт работы </w:t>
            </w:r>
            <w:r w:rsidR="00002D73">
              <w:t xml:space="preserve">в некоммерческом секторе </w:t>
            </w:r>
          </w:p>
          <w:p w:rsidR="003E4D2E" w:rsidRDefault="00002D73" w:rsidP="004B302C">
            <w:pPr>
              <w:spacing w:after="79" w:line="239" w:lineRule="auto"/>
              <w:ind w:left="107" w:right="0" w:firstLine="0"/>
            </w:pPr>
            <w:r>
              <w:rPr>
                <w:i/>
                <w:sz w:val="24"/>
              </w:rPr>
              <w:t>(в годах, с описанием функционала и достижений)</w:t>
            </w:r>
            <w:r>
              <w:t xml:space="preserve"> 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6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E4D2E" w:rsidTr="00297F23">
        <w:trPr>
          <w:trHeight w:val="974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2" w:firstLine="0"/>
              <w:jc w:val="center"/>
            </w:pPr>
            <w:r>
              <w:t xml:space="preserve">9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B715B9" w:rsidP="004B302C">
            <w:pPr>
              <w:spacing w:after="0" w:line="259" w:lineRule="auto"/>
              <w:ind w:left="107" w:right="0" w:firstLine="0"/>
            </w:pPr>
            <w:r>
              <w:t xml:space="preserve">Достижения </w:t>
            </w:r>
            <w:r w:rsidR="00002D73">
              <w:t>в некоммерческом секторе (награды)</w:t>
            </w:r>
            <w:r w:rsidR="00002D73">
              <w:rPr>
                <w:i/>
                <w:sz w:val="24"/>
              </w:rPr>
              <w:t xml:space="preserve">  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</w:p>
        </w:tc>
      </w:tr>
      <w:tr w:rsidR="003E4D2E" w:rsidTr="00297F23">
        <w:trPr>
          <w:trHeight w:val="97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2" w:firstLine="0"/>
              <w:jc w:val="center"/>
            </w:pPr>
            <w:r>
              <w:t xml:space="preserve">10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4B302C">
            <w:pPr>
              <w:spacing w:after="0" w:line="259" w:lineRule="auto"/>
              <w:ind w:left="107" w:right="0" w:firstLine="0"/>
            </w:pPr>
            <w:r>
              <w:t xml:space="preserve">Авторство, кураторство социальных проектов НКО </w:t>
            </w:r>
            <w:r w:rsidR="00531579">
              <w:t>Сахалинской области</w:t>
            </w:r>
            <w:r>
              <w:t xml:space="preserve"> 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</w:p>
        </w:tc>
      </w:tr>
      <w:tr w:rsidR="003E4D2E" w:rsidTr="00297F23">
        <w:trPr>
          <w:trHeight w:val="162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2" w:firstLine="0"/>
              <w:jc w:val="center"/>
            </w:pPr>
            <w:r>
              <w:lastRenderedPageBreak/>
              <w:t xml:space="preserve">11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550026" w:rsidP="004B302C">
            <w:pPr>
              <w:spacing w:after="0" w:line="259" w:lineRule="auto"/>
              <w:ind w:left="107" w:right="0" w:firstLine="0"/>
            </w:pPr>
            <w:r>
              <w:t xml:space="preserve">Наличие профильного образования </w:t>
            </w:r>
            <w:r w:rsidR="00002D73">
              <w:t>(</w:t>
            </w:r>
            <w:r w:rsidR="00B715B9">
              <w:t xml:space="preserve">курсов повышения квалификации) </w:t>
            </w:r>
            <w:r w:rsidR="00297F23">
              <w:t xml:space="preserve">работы </w:t>
            </w:r>
            <w:r w:rsidR="00002D73">
              <w:t>в</w:t>
            </w:r>
            <w:r w:rsidR="00B715B9">
              <w:t xml:space="preserve"> некоммерческом секторе</w:t>
            </w:r>
            <w:r w:rsidR="00002D73">
              <w:t xml:space="preserve"> 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</w:p>
        </w:tc>
      </w:tr>
      <w:tr w:rsidR="003E4D2E" w:rsidTr="00297F23">
        <w:trPr>
          <w:trHeight w:val="129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68" w:firstLine="0"/>
              <w:jc w:val="center"/>
            </w:pPr>
            <w:r>
              <w:t xml:space="preserve">12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4B302C">
            <w:pPr>
              <w:spacing w:after="49" w:line="238" w:lineRule="auto"/>
              <w:ind w:left="107" w:right="0" w:firstLine="0"/>
            </w:pPr>
            <w:r>
              <w:t xml:space="preserve">Активные ссылки на страницы в социальных сетях, персональный сайт 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E4D2E" w:rsidTr="00297F23">
        <w:trPr>
          <w:trHeight w:val="129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68" w:firstLine="0"/>
              <w:jc w:val="center"/>
            </w:pPr>
            <w:r>
              <w:t xml:space="preserve">13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B715B9" w:rsidP="004B302C">
            <w:pPr>
              <w:spacing w:after="27" w:line="244" w:lineRule="auto"/>
              <w:ind w:left="107" w:right="0" w:firstLine="0"/>
            </w:pPr>
            <w:r>
              <w:t xml:space="preserve">Наличие партнёров </w:t>
            </w:r>
            <w:r w:rsidR="00002D73">
              <w:t xml:space="preserve">в некоммерческом </w:t>
            </w:r>
            <w:r>
              <w:t xml:space="preserve">секторе </w:t>
            </w:r>
            <w:r w:rsidR="00002D73">
              <w:t>(развитие</w:t>
            </w:r>
            <w:r>
              <w:t xml:space="preserve"> </w:t>
            </w:r>
            <w:proofErr w:type="spellStart"/>
            <w:r w:rsidR="00002D73">
              <w:t>нетворка</w:t>
            </w:r>
            <w:proofErr w:type="spellEnd"/>
            <w:r w:rsidR="00002D73">
              <w:t xml:space="preserve"> НКО) 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E4D2E" w:rsidTr="00297F23">
        <w:trPr>
          <w:trHeight w:val="97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68" w:firstLine="0"/>
              <w:jc w:val="center"/>
            </w:pPr>
            <w:r>
              <w:t xml:space="preserve">14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 w:rsidP="004B302C">
            <w:pPr>
              <w:spacing w:after="6" w:line="259" w:lineRule="auto"/>
              <w:ind w:left="107" w:right="0" w:firstLine="0"/>
            </w:pPr>
            <w:r>
              <w:t xml:space="preserve">Дополнительная </w:t>
            </w:r>
          </w:p>
          <w:p w:rsidR="003E4D2E" w:rsidRDefault="00B715B9" w:rsidP="004B302C">
            <w:pPr>
              <w:tabs>
                <w:tab w:val="right" w:pos="3190"/>
              </w:tabs>
              <w:spacing w:after="31" w:line="259" w:lineRule="auto"/>
              <w:ind w:left="107" w:right="0" w:firstLine="0"/>
            </w:pPr>
            <w:r>
              <w:t xml:space="preserve">информация </w:t>
            </w:r>
            <w:r w:rsidR="00002D73">
              <w:t xml:space="preserve">(если </w:t>
            </w:r>
            <w:r>
              <w:t xml:space="preserve"> </w:t>
            </w:r>
            <w:r w:rsidR="00002D73">
              <w:t xml:space="preserve">имеется) 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2E" w:rsidRDefault="00002D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3E4D2E" w:rsidRDefault="00002D73">
      <w:pPr>
        <w:spacing w:after="0" w:line="259" w:lineRule="auto"/>
        <w:ind w:left="0" w:right="0" w:firstLine="0"/>
      </w:pPr>
      <w:r>
        <w:t xml:space="preserve"> </w:t>
      </w:r>
    </w:p>
    <w:sectPr w:rsidR="003E4D2E">
      <w:headerReference w:type="even" r:id="rId14"/>
      <w:headerReference w:type="default" r:id="rId15"/>
      <w:headerReference w:type="first" r:id="rId16"/>
      <w:pgSz w:w="11906" w:h="16838"/>
      <w:pgMar w:top="1139" w:right="847" w:bottom="1146" w:left="17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D4" w:rsidRDefault="002872D4">
      <w:pPr>
        <w:spacing w:after="0" w:line="240" w:lineRule="auto"/>
      </w:pPr>
      <w:r>
        <w:separator/>
      </w:r>
    </w:p>
  </w:endnote>
  <w:endnote w:type="continuationSeparator" w:id="0">
    <w:p w:rsidR="002872D4" w:rsidRDefault="0028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D4" w:rsidRDefault="002872D4">
      <w:pPr>
        <w:spacing w:after="0" w:line="240" w:lineRule="auto"/>
      </w:pPr>
      <w:r>
        <w:separator/>
      </w:r>
    </w:p>
  </w:footnote>
  <w:footnote w:type="continuationSeparator" w:id="0">
    <w:p w:rsidR="002872D4" w:rsidRDefault="0028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73" w:rsidRDefault="00002D7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73" w:rsidRDefault="00002D7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73" w:rsidRDefault="00002D73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73" w:rsidRDefault="00002D73" w:rsidP="00183789">
    <w:pPr>
      <w:spacing w:after="22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73" w:rsidRDefault="00002D73">
    <w:pPr>
      <w:spacing w:after="22" w:line="259" w:lineRule="auto"/>
      <w:ind w:left="-2022" w:right="0" w:firstLine="0"/>
      <w:jc w:val="left"/>
    </w:pPr>
    <w:r>
      <w:t xml:space="preserve"> </w:t>
    </w:r>
  </w:p>
  <w:p w:rsidR="00002D73" w:rsidRDefault="00002D73">
    <w:pPr>
      <w:spacing w:after="0" w:line="281" w:lineRule="auto"/>
      <w:ind w:left="1494" w:right="0" w:firstLine="4116"/>
      <w:jc w:val="left"/>
    </w:pPr>
    <w:r>
      <w:t xml:space="preserve">Приложение </w:t>
    </w:r>
    <w:r>
      <w:rPr>
        <w:b/>
      </w:rPr>
      <w:t xml:space="preserve">  ФОРМА ЗАЯВКИ </w:t>
    </w:r>
  </w:p>
  <w:p w:rsidR="00002D73" w:rsidRDefault="00002D73">
    <w:pPr>
      <w:spacing w:after="0" w:line="281" w:lineRule="auto"/>
      <w:ind w:left="-308" w:right="953" w:firstLine="0"/>
      <w:jc w:val="center"/>
    </w:pPr>
    <w:r>
      <w:rPr>
        <w:b/>
      </w:rPr>
      <w:t xml:space="preserve">на участи в конкурсе успешных практик НКО   «Москве и москвичам» </w:t>
    </w:r>
  </w:p>
  <w:p w:rsidR="00002D73" w:rsidRDefault="00002D73">
    <w:pPr>
      <w:spacing w:after="0" w:line="259" w:lineRule="auto"/>
      <w:ind w:left="0" w:right="1952" w:firstLine="0"/>
      <w:jc w:val="center"/>
    </w:pPr>
    <w:r>
      <w:rPr>
        <w:b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73" w:rsidRDefault="00002D73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73" w:rsidRDefault="00002D73" w:rsidP="00531579">
    <w:pPr>
      <w:spacing w:after="22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73" w:rsidRDefault="00002D73">
    <w:pPr>
      <w:spacing w:after="22" w:line="259" w:lineRule="auto"/>
      <w:ind w:left="0" w:right="0" w:firstLine="0"/>
      <w:jc w:val="left"/>
    </w:pPr>
    <w:r>
      <w:t xml:space="preserve"> </w:t>
    </w:r>
  </w:p>
  <w:p w:rsidR="00002D73" w:rsidRDefault="00002D73">
    <w:pPr>
      <w:spacing w:after="0" w:line="281" w:lineRule="auto"/>
      <w:ind w:left="3517" w:right="0" w:firstLine="4116"/>
      <w:jc w:val="left"/>
    </w:pPr>
    <w:r>
      <w:t xml:space="preserve">Приложение </w:t>
    </w:r>
    <w:r>
      <w:rPr>
        <w:b/>
      </w:rPr>
      <w:t xml:space="preserve">  ФОРМА ЗАЯВКИ </w:t>
    </w:r>
  </w:p>
  <w:p w:rsidR="00002D73" w:rsidRDefault="00002D73">
    <w:pPr>
      <w:spacing w:line="259" w:lineRule="auto"/>
      <w:ind w:left="0" w:right="2" w:firstLine="0"/>
      <w:jc w:val="center"/>
    </w:pPr>
    <w:r>
      <w:rPr>
        <w:b/>
      </w:rPr>
      <w:t xml:space="preserve">на участи в конкурсе успешных практик НКО   </w:t>
    </w:r>
  </w:p>
  <w:p w:rsidR="00002D73" w:rsidRDefault="00002D73">
    <w:pPr>
      <w:tabs>
        <w:tab w:val="center" w:pos="3264"/>
        <w:tab w:val="center" w:pos="616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</w:rPr>
      <w:t>«</w:t>
    </w: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450"/>
    <w:multiLevelType w:val="multilevel"/>
    <w:tmpl w:val="749E454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6575BF"/>
    <w:multiLevelType w:val="hybridMultilevel"/>
    <w:tmpl w:val="F9DAD3B4"/>
    <w:lvl w:ilvl="0" w:tplc="51AE0FB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68EC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FC37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1044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62AC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4A1B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62B7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A49C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9870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CE4F77"/>
    <w:multiLevelType w:val="hybridMultilevel"/>
    <w:tmpl w:val="B170845A"/>
    <w:lvl w:ilvl="0" w:tplc="D4C89C08">
      <w:start w:val="1"/>
      <w:numFmt w:val="bullet"/>
      <w:lvlText w:val="-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BC4E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6874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965C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4A2D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8E7D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5A47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B8F9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0E23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FB523E"/>
    <w:multiLevelType w:val="hybridMultilevel"/>
    <w:tmpl w:val="98FC9E68"/>
    <w:lvl w:ilvl="0" w:tplc="7E7002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C6B82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12B13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72047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5049B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F2218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1261A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D07A0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633F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38552D"/>
    <w:multiLevelType w:val="hybridMultilevel"/>
    <w:tmpl w:val="CF349364"/>
    <w:lvl w:ilvl="0" w:tplc="EFA65FE4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6230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2A5F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2285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E837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ECA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087C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BC85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ACE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6855B3"/>
    <w:multiLevelType w:val="multilevel"/>
    <w:tmpl w:val="11BA72FC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7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5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80" w:hanging="2160"/>
      </w:pPr>
      <w:rPr>
        <w:rFonts w:hint="default"/>
        <w:b/>
      </w:rPr>
    </w:lvl>
  </w:abstractNum>
  <w:abstractNum w:abstractNumId="6">
    <w:nsid w:val="25E9081F"/>
    <w:multiLevelType w:val="multilevel"/>
    <w:tmpl w:val="739813C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65F0E32"/>
    <w:multiLevelType w:val="multilevel"/>
    <w:tmpl w:val="800A6DC2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3AEA6BE6"/>
    <w:multiLevelType w:val="multilevel"/>
    <w:tmpl w:val="3D5C6DF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330A84"/>
    <w:multiLevelType w:val="hybridMultilevel"/>
    <w:tmpl w:val="4E8CDF4A"/>
    <w:lvl w:ilvl="0" w:tplc="D3D8A864">
      <w:start w:val="4"/>
      <w:numFmt w:val="decimal"/>
      <w:lvlText w:val="%1."/>
      <w:lvlJc w:val="left"/>
      <w:pPr>
        <w:ind w:left="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0A0FAA">
      <w:start w:val="1"/>
      <w:numFmt w:val="lowerLetter"/>
      <w:lvlText w:val="%2"/>
      <w:lvlJc w:val="left"/>
      <w:pPr>
        <w:ind w:left="1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02035E">
      <w:start w:val="1"/>
      <w:numFmt w:val="lowerRoman"/>
      <w:lvlText w:val="%3"/>
      <w:lvlJc w:val="left"/>
      <w:pPr>
        <w:ind w:left="2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8E02E">
      <w:start w:val="1"/>
      <w:numFmt w:val="decimal"/>
      <w:lvlText w:val="%4"/>
      <w:lvlJc w:val="left"/>
      <w:pPr>
        <w:ind w:left="30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A69D1E">
      <w:start w:val="1"/>
      <w:numFmt w:val="lowerLetter"/>
      <w:lvlText w:val="%5"/>
      <w:lvlJc w:val="left"/>
      <w:pPr>
        <w:ind w:left="3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1E04C2">
      <w:start w:val="1"/>
      <w:numFmt w:val="lowerRoman"/>
      <w:lvlText w:val="%6"/>
      <w:lvlJc w:val="left"/>
      <w:pPr>
        <w:ind w:left="4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E26F4C">
      <w:start w:val="1"/>
      <w:numFmt w:val="decimal"/>
      <w:lvlText w:val="%7"/>
      <w:lvlJc w:val="left"/>
      <w:pPr>
        <w:ind w:left="5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54CCB4">
      <w:start w:val="1"/>
      <w:numFmt w:val="lowerLetter"/>
      <w:lvlText w:val="%8"/>
      <w:lvlJc w:val="left"/>
      <w:pPr>
        <w:ind w:left="5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7A797E">
      <w:start w:val="1"/>
      <w:numFmt w:val="lowerRoman"/>
      <w:lvlText w:val="%9"/>
      <w:lvlJc w:val="left"/>
      <w:pPr>
        <w:ind w:left="6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EF08B0"/>
    <w:multiLevelType w:val="multilevel"/>
    <w:tmpl w:val="0A86318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2E"/>
    <w:rsid w:val="00002D73"/>
    <w:rsid w:val="00155F81"/>
    <w:rsid w:val="00183789"/>
    <w:rsid w:val="00221BE7"/>
    <w:rsid w:val="00230F36"/>
    <w:rsid w:val="00265E30"/>
    <w:rsid w:val="002809F3"/>
    <w:rsid w:val="002872D4"/>
    <w:rsid w:val="00297F23"/>
    <w:rsid w:val="00347103"/>
    <w:rsid w:val="0035265F"/>
    <w:rsid w:val="003E4D2E"/>
    <w:rsid w:val="00406C19"/>
    <w:rsid w:val="00424316"/>
    <w:rsid w:val="004B302C"/>
    <w:rsid w:val="004B5BFB"/>
    <w:rsid w:val="004D7AC8"/>
    <w:rsid w:val="00531579"/>
    <w:rsid w:val="00550026"/>
    <w:rsid w:val="00622E9A"/>
    <w:rsid w:val="0065424E"/>
    <w:rsid w:val="006830A2"/>
    <w:rsid w:val="006A43BE"/>
    <w:rsid w:val="006F29CF"/>
    <w:rsid w:val="007068B2"/>
    <w:rsid w:val="007670C4"/>
    <w:rsid w:val="00776874"/>
    <w:rsid w:val="007C718A"/>
    <w:rsid w:val="008F5CEE"/>
    <w:rsid w:val="00910F62"/>
    <w:rsid w:val="00960079"/>
    <w:rsid w:val="009C7EE1"/>
    <w:rsid w:val="00A32292"/>
    <w:rsid w:val="00A754ED"/>
    <w:rsid w:val="00AB2BC8"/>
    <w:rsid w:val="00B715B9"/>
    <w:rsid w:val="00C12D65"/>
    <w:rsid w:val="00C61647"/>
    <w:rsid w:val="00CC2EDA"/>
    <w:rsid w:val="00CF0F3C"/>
    <w:rsid w:val="00E87D89"/>
    <w:rsid w:val="00ED4497"/>
    <w:rsid w:val="00F6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C6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61647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ED44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449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B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302C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C6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61647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ED44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449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B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302C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nko2020@mail.ru" TargetMode="Externa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ПК</cp:lastModifiedBy>
  <cp:revision>5</cp:revision>
  <dcterms:created xsi:type="dcterms:W3CDTF">2022-05-29T12:40:00Z</dcterms:created>
  <dcterms:modified xsi:type="dcterms:W3CDTF">2022-06-01T01:37:00Z</dcterms:modified>
</cp:coreProperties>
</file>