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29F3" w14:textId="77777777" w:rsidR="00563624" w:rsidRDefault="00563624" w:rsidP="00187DA8">
      <w:pPr>
        <w:spacing w:line="240" w:lineRule="atLeast"/>
        <w:ind w:firstLine="0"/>
        <w:jc w:val="center"/>
        <w:rPr>
          <w:i/>
          <w:iCs/>
          <w:sz w:val="20"/>
          <w:szCs w:val="20"/>
          <w:lang w:val="en-US"/>
        </w:rPr>
      </w:pPr>
    </w:p>
    <w:p w14:paraId="3E4F383F" w14:textId="77777777" w:rsidR="00187DA8" w:rsidRDefault="006D2FB2" w:rsidP="00187DA8">
      <w:pPr>
        <w:spacing w:line="240" w:lineRule="atLeast"/>
        <w:ind w:firstLine="0"/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3E4F386D" wp14:editId="3E4F386E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3840" w14:textId="77777777" w:rsidR="00187DA8" w:rsidRDefault="00187DA8" w:rsidP="00187DA8">
      <w:pPr>
        <w:jc w:val="right"/>
        <w:rPr>
          <w:i/>
          <w:iCs/>
        </w:rPr>
      </w:pPr>
      <w:r>
        <w:rPr>
          <w:i/>
          <w:iCs/>
        </w:rPr>
        <w:t>ПРОЕКТ</w:t>
      </w:r>
    </w:p>
    <w:p w14:paraId="3E4F3841" w14:textId="77777777" w:rsidR="00187DA8" w:rsidRDefault="00187DA8" w:rsidP="00187DA8">
      <w:pPr>
        <w:jc w:val="right"/>
        <w:rPr>
          <w:i/>
          <w:iCs/>
          <w:sz w:val="20"/>
          <w:szCs w:val="20"/>
        </w:rPr>
        <w:sectPr w:rsidR="00187DA8" w:rsidSect="00187DA8">
          <w:headerReference w:type="default" r:id="rId12"/>
          <w:headerReference w:type="first" r:id="rId13"/>
          <w:type w:val="continuous"/>
          <w:pgSz w:w="11907" w:h="16840" w:code="9"/>
          <w:pgMar w:top="851" w:right="851" w:bottom="1134" w:left="1701" w:header="720" w:footer="794" w:gutter="0"/>
          <w:cols w:space="720"/>
          <w:titlePg/>
        </w:sectPr>
      </w:pPr>
    </w:p>
    <w:p w14:paraId="3E4F3842" w14:textId="77777777" w:rsidR="00187DA8" w:rsidRDefault="00187DA8" w:rsidP="00187DA8">
      <w:pPr>
        <w:jc w:val="right"/>
        <w:rPr>
          <w:i/>
          <w:iCs/>
          <w:sz w:val="20"/>
          <w:szCs w:val="20"/>
        </w:rPr>
      </w:pPr>
    </w:p>
    <w:p w14:paraId="3E4F3843" w14:textId="77777777" w:rsidR="00187DA8" w:rsidRDefault="00187DA8" w:rsidP="00187DA8">
      <w:pPr>
        <w:pStyle w:val="1"/>
        <w:spacing w:before="0"/>
        <w:jc w:val="right"/>
        <w:rPr>
          <w:rFonts w:ascii="Times New Roman" w:hAnsi="Times New Roman" w:cs="Times New Roman"/>
          <w:i/>
          <w:iCs/>
          <w:sz w:val="20"/>
          <w:szCs w:val="20"/>
        </w:rPr>
        <w:sectPr w:rsidR="00187DA8">
          <w:type w:val="continuous"/>
          <w:pgSz w:w="11907" w:h="16840" w:code="9"/>
          <w:pgMar w:top="851" w:right="851" w:bottom="1134" w:left="1701" w:header="720" w:footer="794" w:gutter="0"/>
          <w:cols w:space="720"/>
          <w:formProt w:val="0"/>
          <w:titlePg/>
        </w:sectPr>
      </w:pPr>
    </w:p>
    <w:p w14:paraId="3E4F3844" w14:textId="77777777" w:rsidR="00187DA8" w:rsidRDefault="00187DA8" w:rsidP="00187DA8">
      <w:pPr>
        <w:pStyle w:val="1"/>
        <w:spacing w:befor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Закон Сахалинской области</w:t>
      </w:r>
    </w:p>
    <w:p w14:paraId="3E4F3845" w14:textId="0FD1C4E2" w:rsidR="00187DA8" w:rsidRPr="00AA159F" w:rsidRDefault="006F58A8" w:rsidP="00187DA8">
      <w:pPr>
        <w:suppressAutoHyphens/>
        <w:ind w:left="567" w:right="567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6F58A8">
        <w:rPr>
          <w:rFonts w:ascii="Arial" w:hAnsi="Arial" w:cs="Arial"/>
          <w:b/>
          <w:bCs/>
          <w:sz w:val="32"/>
          <w:szCs w:val="32"/>
        </w:rPr>
        <w:t>«</w:t>
      </w:r>
      <w:r w:rsidR="00A10701">
        <w:rPr>
          <w:rFonts w:ascii="Arial" w:hAnsi="Arial" w:cs="Arial"/>
          <w:b/>
          <w:bCs/>
          <w:sz w:val="32"/>
          <w:szCs w:val="32"/>
        </w:rPr>
        <w:t>О</w:t>
      </w:r>
      <w:r w:rsidRPr="006F58A8">
        <w:rPr>
          <w:rFonts w:ascii="Arial" w:hAnsi="Arial" w:cs="Arial"/>
          <w:b/>
          <w:bCs/>
          <w:sz w:val="32"/>
          <w:szCs w:val="32"/>
        </w:rPr>
        <w:t xml:space="preserve"> </w:t>
      </w:r>
      <w:r w:rsidR="00B34185">
        <w:rPr>
          <w:rFonts w:ascii="Arial" w:hAnsi="Arial" w:cs="Arial"/>
          <w:b/>
          <w:bCs/>
          <w:sz w:val="32"/>
          <w:szCs w:val="32"/>
        </w:rPr>
        <w:t>д</w:t>
      </w:r>
      <w:r w:rsidR="009E54F4">
        <w:rPr>
          <w:rFonts w:ascii="Arial" w:hAnsi="Arial" w:cs="Arial"/>
          <w:b/>
          <w:bCs/>
          <w:sz w:val="32"/>
          <w:szCs w:val="32"/>
        </w:rPr>
        <w:t>ополнительных гарантиях</w:t>
      </w:r>
      <w:r w:rsidRPr="006F58A8">
        <w:rPr>
          <w:rFonts w:ascii="Arial" w:hAnsi="Arial" w:cs="Arial"/>
          <w:b/>
          <w:bCs/>
          <w:sz w:val="32"/>
          <w:szCs w:val="32"/>
        </w:rPr>
        <w:t xml:space="preserve"> при реализации комплексного развития территории жилой застройки в Сахалинской области»</w:t>
      </w:r>
    </w:p>
    <w:p w14:paraId="3E4F3846" w14:textId="77777777" w:rsidR="00187DA8" w:rsidRPr="00AA159F" w:rsidRDefault="00187DA8" w:rsidP="00187DA8">
      <w:pPr>
        <w:ind w:left="567" w:right="567" w:firstLine="0"/>
        <w:jc w:val="center"/>
        <w:rPr>
          <w:rFonts w:ascii="Arial" w:hAnsi="Arial" w:cs="Arial"/>
          <w:b/>
          <w:bCs/>
          <w:sz w:val="32"/>
          <w:szCs w:val="32"/>
        </w:rPr>
        <w:sectPr w:rsidR="00187DA8" w:rsidRPr="00AA159F">
          <w:type w:val="continuous"/>
          <w:pgSz w:w="11907" w:h="16840" w:code="9"/>
          <w:pgMar w:top="851" w:right="851" w:bottom="1134" w:left="1701" w:header="720" w:footer="794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6"/>
        <w:gridCol w:w="3969"/>
      </w:tblGrid>
      <w:tr w:rsidR="00187DA8" w14:paraId="3E4F384A" w14:textId="77777777" w:rsidTr="009B63C5">
        <w:tc>
          <w:tcPr>
            <w:tcW w:w="5386" w:type="dxa"/>
          </w:tcPr>
          <w:p w14:paraId="3E4F3848" w14:textId="766017FF" w:rsidR="00187DA8" w:rsidRDefault="00187DA8" w:rsidP="009B63C5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4F3849" w14:textId="77777777" w:rsidR="00187DA8" w:rsidRDefault="00187DA8" w:rsidP="009B63C5">
            <w:pPr>
              <w:ind w:firstLine="0"/>
              <w:rPr>
                <w:i/>
                <w:iCs/>
                <w:sz w:val="18"/>
                <w:szCs w:val="18"/>
              </w:rPr>
            </w:pPr>
          </w:p>
        </w:tc>
      </w:tr>
      <w:tr w:rsidR="00187DA8" w14:paraId="3E4F384D" w14:textId="77777777" w:rsidTr="009B63C5">
        <w:tc>
          <w:tcPr>
            <w:tcW w:w="5386" w:type="dxa"/>
          </w:tcPr>
          <w:p w14:paraId="3E4F384B" w14:textId="5F858DDE" w:rsidR="00187DA8" w:rsidRDefault="00187DA8" w:rsidP="009B63C5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4F384C" w14:textId="77777777" w:rsidR="00187DA8" w:rsidRDefault="00187DA8" w:rsidP="009B63C5">
            <w:pPr>
              <w:ind w:firstLine="0"/>
              <w:rPr>
                <w:i/>
                <w:iCs/>
                <w:sz w:val="18"/>
                <w:szCs w:val="18"/>
              </w:rPr>
            </w:pPr>
          </w:p>
        </w:tc>
      </w:tr>
      <w:tr w:rsidR="00187DA8" w14:paraId="3E4F3850" w14:textId="77777777" w:rsidTr="009B63C5">
        <w:trPr>
          <w:cantSplit/>
        </w:trPr>
        <w:tc>
          <w:tcPr>
            <w:tcW w:w="5386" w:type="dxa"/>
          </w:tcPr>
          <w:p w14:paraId="3E4F384E" w14:textId="21A05DC9" w:rsidR="00187DA8" w:rsidRDefault="00187DA8" w:rsidP="009B63C5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4F384F" w14:textId="77777777" w:rsidR="00187DA8" w:rsidRDefault="00187DA8" w:rsidP="009B63C5">
            <w:pPr>
              <w:ind w:firstLine="0"/>
              <w:rPr>
                <w:i/>
                <w:iCs/>
                <w:sz w:val="18"/>
                <w:szCs w:val="18"/>
              </w:rPr>
            </w:pPr>
          </w:p>
        </w:tc>
      </w:tr>
      <w:tr w:rsidR="00187DA8" w14:paraId="3E4F3853" w14:textId="77777777" w:rsidTr="009B63C5">
        <w:tc>
          <w:tcPr>
            <w:tcW w:w="5386" w:type="dxa"/>
          </w:tcPr>
          <w:p w14:paraId="3E4F3851" w14:textId="203A9D39" w:rsidR="00187DA8" w:rsidRDefault="00187DA8" w:rsidP="009B63C5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4F3852" w14:textId="77777777" w:rsidR="00187DA8" w:rsidRDefault="00187DA8" w:rsidP="009B63C5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187DA8" w14:paraId="3E4F3856" w14:textId="77777777" w:rsidTr="009B63C5">
        <w:tc>
          <w:tcPr>
            <w:tcW w:w="5386" w:type="dxa"/>
          </w:tcPr>
          <w:p w14:paraId="3E4F3854" w14:textId="03AE45D7" w:rsidR="00187DA8" w:rsidRDefault="00187DA8" w:rsidP="009B63C5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4F3855" w14:textId="77777777" w:rsidR="00187DA8" w:rsidRDefault="00187DA8" w:rsidP="009B63C5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187DA8" w14:paraId="3E4F3859" w14:textId="77777777" w:rsidTr="009B63C5">
        <w:tc>
          <w:tcPr>
            <w:tcW w:w="5386" w:type="dxa"/>
          </w:tcPr>
          <w:p w14:paraId="3E4F3857" w14:textId="4FB9EA13" w:rsidR="00187DA8" w:rsidRDefault="00187DA8" w:rsidP="009B63C5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4F3858" w14:textId="77777777" w:rsidR="00187DA8" w:rsidRDefault="00187DA8" w:rsidP="009B63C5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187DA8" w14:paraId="3E4F385C" w14:textId="77777777" w:rsidTr="009B63C5">
        <w:tc>
          <w:tcPr>
            <w:tcW w:w="5386" w:type="dxa"/>
          </w:tcPr>
          <w:p w14:paraId="3E4F385A" w14:textId="28660A4A" w:rsidR="00187DA8" w:rsidRDefault="0051131B" w:rsidP="0051131B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E4F385B" w14:textId="7CA4AE64" w:rsidR="00187DA8" w:rsidRDefault="0051131B" w:rsidP="009B63C5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Принят Сахалинской областной Думой</w:t>
            </w:r>
          </w:p>
        </w:tc>
      </w:tr>
    </w:tbl>
    <w:p w14:paraId="3E4F385D" w14:textId="77777777" w:rsidR="00187DA8" w:rsidRPr="009E54F4" w:rsidRDefault="00187DA8" w:rsidP="00187DA8">
      <w:pPr>
        <w:jc w:val="center"/>
        <w:rPr>
          <w:lang w:val="en-US"/>
        </w:rPr>
        <w:sectPr w:rsidR="00187DA8" w:rsidRPr="009E54F4">
          <w:type w:val="continuous"/>
          <w:pgSz w:w="11907" w:h="16840" w:code="9"/>
          <w:pgMar w:top="851" w:right="851" w:bottom="1134" w:left="1701" w:header="720" w:footer="794" w:gutter="0"/>
          <w:cols w:space="720"/>
          <w:formProt w:val="0"/>
          <w:titlePg/>
        </w:sectPr>
      </w:pPr>
    </w:p>
    <w:p w14:paraId="3E4F385E" w14:textId="77777777" w:rsidR="00187DA8" w:rsidRPr="00F25F50" w:rsidRDefault="00187DA8" w:rsidP="00254D5D">
      <w:pPr>
        <w:ind w:firstLine="567"/>
      </w:pPr>
    </w:p>
    <w:p w14:paraId="1AF7A138" w14:textId="70163466" w:rsidR="00254D5D" w:rsidRPr="00254D5D" w:rsidRDefault="00254D5D" w:rsidP="00254D5D">
      <w:pPr>
        <w:ind w:firstLine="567"/>
        <w:rPr>
          <w:b/>
          <w:bCs/>
        </w:rPr>
      </w:pPr>
      <w:r w:rsidRPr="00254D5D">
        <w:rPr>
          <w:b/>
          <w:bCs/>
        </w:rPr>
        <w:t>Статья 1</w:t>
      </w:r>
    </w:p>
    <w:p w14:paraId="721C5A1C" w14:textId="400C53B7" w:rsidR="00254D5D" w:rsidRPr="00254D5D" w:rsidRDefault="00254D5D" w:rsidP="00254D5D">
      <w:pPr>
        <w:ind w:firstLine="567"/>
      </w:pPr>
      <w:r w:rsidRPr="00254D5D">
        <w:t>Настоящий Закон</w:t>
      </w:r>
      <w:r>
        <w:t xml:space="preserve"> регулируют отношения, связанные с</w:t>
      </w:r>
      <w:r w:rsidRPr="00254D5D">
        <w:t xml:space="preserve"> установл</w:t>
      </w:r>
      <w:r>
        <w:t>ением</w:t>
      </w:r>
      <w:r w:rsidRPr="00254D5D">
        <w:t xml:space="preserve"> </w:t>
      </w:r>
      <w:r w:rsidR="00923169">
        <w:t>дополнительных гарантий</w:t>
      </w:r>
      <w:r w:rsidRPr="00254D5D">
        <w:t xml:space="preserve"> при осуществлении комплексного развития территории жилой застройки в Сахалинской области.</w:t>
      </w:r>
    </w:p>
    <w:p w14:paraId="44B9DE61" w14:textId="77777777" w:rsidR="00254D5D" w:rsidRPr="00D11F85" w:rsidRDefault="00254D5D" w:rsidP="00254D5D">
      <w:pPr>
        <w:ind w:firstLine="567"/>
      </w:pPr>
    </w:p>
    <w:p w14:paraId="1C638F6A" w14:textId="77777777" w:rsidR="00B953F8" w:rsidRPr="00D11F85" w:rsidRDefault="00B953F8" w:rsidP="00254D5D">
      <w:pPr>
        <w:ind w:firstLine="567"/>
      </w:pPr>
    </w:p>
    <w:p w14:paraId="00490CB6" w14:textId="777574FE" w:rsidR="00254D5D" w:rsidRPr="00254D5D" w:rsidRDefault="00254D5D" w:rsidP="00254D5D">
      <w:pPr>
        <w:ind w:firstLine="567"/>
        <w:rPr>
          <w:b/>
          <w:bCs/>
        </w:rPr>
      </w:pPr>
      <w:r w:rsidRPr="00254D5D">
        <w:rPr>
          <w:b/>
          <w:bCs/>
        </w:rPr>
        <w:t xml:space="preserve">Статья </w:t>
      </w:r>
      <w:r>
        <w:rPr>
          <w:b/>
          <w:bCs/>
        </w:rPr>
        <w:t>2</w:t>
      </w:r>
    </w:p>
    <w:p w14:paraId="340363C2" w14:textId="58E90B9D" w:rsidR="00254D5D" w:rsidRDefault="00254D5D" w:rsidP="00CB52D0">
      <w:pPr>
        <w:overflowPunct/>
        <w:ind w:firstLine="567"/>
        <w:textAlignment w:val="auto"/>
      </w:pPr>
      <w:r w:rsidRPr="00254D5D">
        <w:t>Для целей настоящего Закона использу</w:t>
      </w:r>
      <w:r w:rsidR="003443D7">
        <w:t xml:space="preserve">ются следующие основные понятия </w:t>
      </w:r>
      <w:r w:rsidRPr="00254D5D">
        <w:t xml:space="preserve">комплексное развитие территории жилой застройки (далее – комплексное развитие территории) </w:t>
      </w:r>
      <w:r w:rsidR="003443D7">
        <w:t>–</w:t>
      </w:r>
      <w:r w:rsidRPr="00254D5D">
        <w:t xml:space="preserve"> </w:t>
      </w:r>
      <w:r w:rsidR="00923169">
        <w:t>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</w:t>
      </w:r>
      <w:r w:rsidRPr="00254D5D">
        <w:t xml:space="preserve">. </w:t>
      </w:r>
    </w:p>
    <w:p w14:paraId="7CEA4791" w14:textId="20C99DD2" w:rsidR="00CB52D0" w:rsidRDefault="00D11F85" w:rsidP="00CB52D0">
      <w:pPr>
        <w:overflowPunct/>
        <w:ind w:firstLine="567"/>
        <w:textAlignment w:val="auto"/>
      </w:pPr>
      <w:r>
        <w:t>Р</w:t>
      </w:r>
      <w:r w:rsidR="00CB52D0">
        <w:t xml:space="preserve">ешение о комплексном развитии территории - нормативный правовой акт уполномоченного органа по принятию соответствующего решения, определяющий перечень многоквартирных домов, в отношении которых осуществляется комплексное развитие, а также соответствующий требованиям статьи 67 Градостроительного Кодекса Российской Федерации. </w:t>
      </w:r>
    </w:p>
    <w:p w14:paraId="51DE517D" w14:textId="53F6DFC3" w:rsidR="00CB52D0" w:rsidRPr="00254D5D" w:rsidRDefault="00CB52D0" w:rsidP="00CB52D0">
      <w:pPr>
        <w:overflowPunct/>
        <w:ind w:firstLine="567"/>
        <w:textAlignment w:val="auto"/>
      </w:pPr>
      <w:r>
        <w:t>В такой перечень могут быть включены многоквартирные дома, жители которых в соответствии со статьей 45 Жилищного Кодекса Российской Федерации поддержали включение соответствующего многоквартирного дома в решение о комплексном развитии территории жилой застройки.</w:t>
      </w:r>
    </w:p>
    <w:p w14:paraId="70D83F96" w14:textId="2386C428" w:rsidR="00254D5D" w:rsidRPr="00254D5D" w:rsidRDefault="00254D5D" w:rsidP="00D11F85">
      <w:pPr>
        <w:pStyle w:val="ac"/>
        <w:ind w:left="0" w:firstLine="567"/>
      </w:pPr>
      <w:r w:rsidRPr="00254D5D">
        <w:t xml:space="preserve">Иные понятия, используемые в настоящем Законе, применяются в том значении, в каком они определены </w:t>
      </w:r>
      <w:r w:rsidR="003443D7" w:rsidRPr="00254D5D">
        <w:t>в</w:t>
      </w:r>
      <w:r w:rsidR="003443D7">
        <w:t xml:space="preserve"> региональном и</w:t>
      </w:r>
      <w:r w:rsidR="003443D7" w:rsidRPr="00254D5D">
        <w:t xml:space="preserve"> </w:t>
      </w:r>
      <w:r w:rsidRPr="00254D5D">
        <w:t>федеральном законодательстве</w:t>
      </w:r>
      <w:r w:rsidR="003443D7">
        <w:t xml:space="preserve"> Российской Федерации</w:t>
      </w:r>
      <w:r w:rsidRPr="00254D5D">
        <w:t>.</w:t>
      </w:r>
    </w:p>
    <w:p w14:paraId="330C4D5C" w14:textId="77777777" w:rsidR="00254D5D" w:rsidRPr="00D11F85" w:rsidRDefault="00254D5D" w:rsidP="00254D5D">
      <w:pPr>
        <w:ind w:firstLine="567"/>
      </w:pPr>
    </w:p>
    <w:p w14:paraId="233E0349" w14:textId="77777777" w:rsidR="00B953F8" w:rsidRPr="00D11F85" w:rsidRDefault="00B953F8" w:rsidP="00254D5D">
      <w:pPr>
        <w:ind w:firstLine="567"/>
      </w:pPr>
    </w:p>
    <w:p w14:paraId="7A00A39A" w14:textId="66078BAB" w:rsidR="00254D5D" w:rsidRPr="00254D5D" w:rsidRDefault="00254D5D" w:rsidP="00254D5D">
      <w:pPr>
        <w:ind w:firstLine="567"/>
        <w:rPr>
          <w:b/>
          <w:bCs/>
        </w:rPr>
      </w:pPr>
      <w:r w:rsidRPr="00254D5D">
        <w:rPr>
          <w:b/>
          <w:bCs/>
        </w:rPr>
        <w:t xml:space="preserve">Статья </w:t>
      </w:r>
      <w:r>
        <w:rPr>
          <w:b/>
          <w:bCs/>
        </w:rPr>
        <w:t>3</w:t>
      </w:r>
    </w:p>
    <w:p w14:paraId="2F9E3DC4" w14:textId="78F05856" w:rsidR="00254D5D" w:rsidRPr="00254D5D" w:rsidRDefault="00254D5D" w:rsidP="00254D5D">
      <w:pPr>
        <w:numPr>
          <w:ilvl w:val="0"/>
          <w:numId w:val="5"/>
        </w:numPr>
        <w:ind w:left="0" w:firstLine="567"/>
      </w:pPr>
      <w:r w:rsidRPr="00254D5D">
        <w:t xml:space="preserve">Правовую основу обеспечения дополнительных гарантий при </w:t>
      </w:r>
      <w:r w:rsidR="003443D7">
        <w:t>реализации</w:t>
      </w:r>
      <w:r w:rsidRPr="00254D5D">
        <w:t xml:space="preserve"> комплексного развития территории составляют Конституция Российской Федерации, общепризнанные принципы и нормы международного права, Гражданский кодекс Российской Федерации, Жилищный кодекс Российской Федерации, иные федеральные </w:t>
      </w:r>
      <w:r w:rsidRPr="00254D5D">
        <w:lastRenderedPageBreak/>
        <w:t xml:space="preserve">законы и другие нормативные правовые акты Российской Федерации, настоящий Закон и иные нормативные правовые </w:t>
      </w:r>
      <w:r w:rsidR="003443D7">
        <w:t xml:space="preserve">акты </w:t>
      </w:r>
      <w:r w:rsidRPr="00254D5D">
        <w:t>Сахалинской области.</w:t>
      </w:r>
    </w:p>
    <w:p w14:paraId="64B454C7" w14:textId="77777777" w:rsidR="00254D5D" w:rsidRPr="00254D5D" w:rsidRDefault="00254D5D" w:rsidP="00254D5D">
      <w:pPr>
        <w:numPr>
          <w:ilvl w:val="0"/>
          <w:numId w:val="5"/>
        </w:numPr>
        <w:ind w:left="0" w:firstLine="567"/>
      </w:pPr>
      <w:r w:rsidRPr="00254D5D">
        <w:t>Иные нормативно-правовые акты Сахалинской области, регулирующие отношения в сфере обеспечения жилищных и имущественных прав физических и юридических лиц, применяются в части, не противоречащей настоящему Закону.</w:t>
      </w:r>
    </w:p>
    <w:p w14:paraId="7525488E" w14:textId="77777777" w:rsidR="00254D5D" w:rsidRPr="00254D5D" w:rsidRDefault="00254D5D" w:rsidP="00254D5D">
      <w:pPr>
        <w:ind w:firstLine="567"/>
      </w:pPr>
    </w:p>
    <w:p w14:paraId="08CDD321" w14:textId="007CCB00" w:rsidR="00254D5D" w:rsidRPr="00254D5D" w:rsidRDefault="00254D5D" w:rsidP="00254D5D">
      <w:pPr>
        <w:ind w:firstLine="567"/>
        <w:rPr>
          <w:b/>
          <w:bCs/>
        </w:rPr>
      </w:pPr>
      <w:r w:rsidRPr="00254D5D">
        <w:rPr>
          <w:b/>
          <w:bCs/>
        </w:rPr>
        <w:t xml:space="preserve">Статья </w:t>
      </w:r>
      <w:r w:rsidR="00F97A27">
        <w:rPr>
          <w:b/>
          <w:bCs/>
        </w:rPr>
        <w:t>4</w:t>
      </w:r>
    </w:p>
    <w:p w14:paraId="5CB76842" w14:textId="5F9D72D2" w:rsidR="00254D5D" w:rsidRPr="00254D5D" w:rsidRDefault="00254D5D" w:rsidP="00254D5D">
      <w:pPr>
        <w:numPr>
          <w:ilvl w:val="0"/>
          <w:numId w:val="3"/>
        </w:numPr>
        <w:ind w:left="0" w:firstLine="567"/>
      </w:pPr>
      <w:r w:rsidRPr="00254D5D">
        <w:t>Собственникам жилых помещений в многоквартирных домах, включенных в решение о комплексном развитии территории, в целях обеспечения их жилищных прав взамен таких жилых помещений бесплатно предоставляются равнозначные жилые помещения.</w:t>
      </w:r>
    </w:p>
    <w:p w14:paraId="20A38B5B" w14:textId="77777777" w:rsidR="00906EE8" w:rsidRPr="00906EE8" w:rsidRDefault="00254D5D" w:rsidP="00906EE8">
      <w:pPr>
        <w:numPr>
          <w:ilvl w:val="0"/>
          <w:numId w:val="3"/>
        </w:numPr>
        <w:ind w:left="0" w:firstLine="567"/>
      </w:pPr>
      <w:r w:rsidRPr="00254D5D">
        <w:t>Под равнозначным жилым помещением в настоящем Законе понимается жилое помещение, одновременно соответствующее следующим требованиям:</w:t>
      </w:r>
      <w:r w:rsidR="00906EE8" w:rsidRPr="00906EE8">
        <w:t xml:space="preserve"> </w:t>
      </w:r>
    </w:p>
    <w:p w14:paraId="23363BB2" w14:textId="7FD11E64" w:rsidR="00254D5D" w:rsidRPr="00254D5D" w:rsidRDefault="00254D5D" w:rsidP="00906EE8">
      <w:pPr>
        <w:pStyle w:val="ac"/>
        <w:numPr>
          <w:ilvl w:val="0"/>
          <w:numId w:val="2"/>
        </w:numPr>
        <w:ind w:left="0" w:firstLine="567"/>
      </w:pPr>
      <w:r w:rsidRPr="00254D5D">
        <w:t>жилая площадь в таком жилом помещении не меньше жилой площади и количества комнат в освобождаемом жилом помещении, а общая площадь такого жилого помещения равна либо превышае</w:t>
      </w:r>
      <w:bookmarkStart w:id="0" w:name="_GoBack"/>
      <w:bookmarkEnd w:id="0"/>
      <w:r w:rsidRPr="00254D5D">
        <w:t>т общую площадь освобождаемого жилого помещения;</w:t>
      </w:r>
    </w:p>
    <w:p w14:paraId="729CEADD" w14:textId="28D577C7" w:rsidR="00254D5D" w:rsidRPr="00254D5D" w:rsidRDefault="00254D5D" w:rsidP="009E54F4">
      <w:pPr>
        <w:numPr>
          <w:ilvl w:val="0"/>
          <w:numId w:val="2"/>
        </w:numPr>
        <w:ind w:left="0" w:firstLine="567"/>
      </w:pPr>
      <w:r w:rsidRPr="00254D5D">
        <w:t xml:space="preserve">жилое помещение соответствует условиям отнесения жилых помещений к стандартному жилью, утвержденных </w:t>
      </w:r>
      <w:r w:rsidR="003B4370">
        <w:t xml:space="preserve">Приказом </w:t>
      </w:r>
      <w:r w:rsidRPr="00254D5D">
        <w:t>Министерств</w:t>
      </w:r>
      <w:r w:rsidR="002240E2">
        <w:t>а</w:t>
      </w:r>
      <w:r w:rsidRPr="00254D5D">
        <w:t xml:space="preserve"> строительства и жилищно-коммунального хозяйства Р</w:t>
      </w:r>
      <w:r w:rsidR="003B4370">
        <w:t xml:space="preserve">оссийской </w:t>
      </w:r>
      <w:r w:rsidRPr="00254D5D">
        <w:t>Ф</w:t>
      </w:r>
      <w:r w:rsidR="003B4370">
        <w:t>едерации</w:t>
      </w:r>
      <w:r w:rsidR="009E54F4">
        <w:t xml:space="preserve"> от</w:t>
      </w:r>
      <w:r w:rsidR="003B4370">
        <w:t xml:space="preserve"> </w:t>
      </w:r>
      <w:r w:rsidR="00CC4DAF" w:rsidRPr="00CC4DAF">
        <w:t>4 июн</w:t>
      </w:r>
      <w:r w:rsidR="00CC4DAF">
        <w:t>я 2020 года</w:t>
      </w:r>
      <w:r w:rsidR="00CC4DAF" w:rsidRPr="00CC4DAF">
        <w:t xml:space="preserve"> №237/</w:t>
      </w:r>
      <w:proofErr w:type="spellStart"/>
      <w:r w:rsidR="00CC4DAF" w:rsidRPr="00CC4DAF">
        <w:t>пр</w:t>
      </w:r>
      <w:proofErr w:type="spellEnd"/>
      <w:r w:rsidR="00CC4DAF" w:rsidRPr="00CC4DAF">
        <w:t xml:space="preserve"> «Об утверждении условий отнесения жилых помещений к стандартному жилью»</w:t>
      </w:r>
      <w:r w:rsidRPr="00254D5D">
        <w:t>;</w:t>
      </w:r>
    </w:p>
    <w:p w14:paraId="08EB10E8" w14:textId="6CCDE43B" w:rsidR="00254D5D" w:rsidRPr="00254D5D" w:rsidRDefault="00254D5D" w:rsidP="00254D5D">
      <w:pPr>
        <w:numPr>
          <w:ilvl w:val="0"/>
          <w:numId w:val="2"/>
        </w:numPr>
        <w:ind w:left="0" w:firstLine="567"/>
      </w:pPr>
      <w:r w:rsidRPr="00254D5D">
        <w:t xml:space="preserve">жилое помещение расположено в том же </w:t>
      </w:r>
      <w:r w:rsidR="009E54F4">
        <w:t>микрорайоне</w:t>
      </w:r>
      <w:r w:rsidRPr="00254D5D">
        <w:t xml:space="preserve"> </w:t>
      </w:r>
      <w:r w:rsidR="009E54F4">
        <w:t>поселения, городского округа</w:t>
      </w:r>
      <w:r w:rsidRPr="00254D5D">
        <w:t>, в котором расположен соответствующий многоквартирный дом, включенный в решение о комплексном развитии территории, за исключением случаев, если такой многоквартирный дом принял решение в соответствии с Жилищным Кодек</w:t>
      </w:r>
      <w:r w:rsidR="000A3C38">
        <w:t xml:space="preserve">сом Российской </w:t>
      </w:r>
      <w:r w:rsidRPr="00254D5D">
        <w:t>Ф</w:t>
      </w:r>
      <w:r w:rsidR="000A3C38">
        <w:t>едерации</w:t>
      </w:r>
      <w:r w:rsidRPr="00254D5D">
        <w:t xml:space="preserve"> о готовности получения жилых помещений в ином </w:t>
      </w:r>
      <w:r w:rsidR="009E54F4">
        <w:t>микрорайоне</w:t>
      </w:r>
      <w:r w:rsidRPr="00254D5D">
        <w:t xml:space="preserve">. </w:t>
      </w:r>
    </w:p>
    <w:p w14:paraId="0DA5DA2F" w14:textId="13C56963" w:rsidR="00254D5D" w:rsidRPr="00D11F85" w:rsidRDefault="00254D5D" w:rsidP="00254D5D">
      <w:pPr>
        <w:ind w:firstLine="567"/>
      </w:pPr>
    </w:p>
    <w:p w14:paraId="7841A91F" w14:textId="77777777" w:rsidR="00966CBE" w:rsidRPr="00D11F85" w:rsidRDefault="00966CBE" w:rsidP="00254D5D">
      <w:pPr>
        <w:ind w:firstLine="567"/>
      </w:pPr>
    </w:p>
    <w:p w14:paraId="574C7DFA" w14:textId="2E74E733" w:rsidR="00966CBE" w:rsidRPr="00966CBE" w:rsidRDefault="00966CBE" w:rsidP="00966CBE">
      <w:pPr>
        <w:ind w:firstLine="567"/>
        <w:rPr>
          <w:b/>
          <w:bCs/>
        </w:rPr>
      </w:pPr>
      <w:r>
        <w:rPr>
          <w:b/>
          <w:bCs/>
        </w:rPr>
        <w:t>Статья 5</w:t>
      </w:r>
      <w:r w:rsidRPr="00966CBE">
        <w:rPr>
          <w:b/>
          <w:bCs/>
        </w:rPr>
        <w:t xml:space="preserve"> </w:t>
      </w:r>
    </w:p>
    <w:p w14:paraId="3E2AF175" w14:textId="2DBEACC6" w:rsidR="00966CBE" w:rsidRPr="00966CBE" w:rsidRDefault="00966CBE" w:rsidP="00966CBE">
      <w:pPr>
        <w:ind w:firstLine="567"/>
      </w:pPr>
      <w:r w:rsidRPr="00966CBE">
        <w:t>Собственник жилого помещения в многоквартирном доме, включенном в решение о комплексном развитии, вправе на основании письменного заявления вместо предоставляемого равнозначного жилого помещения получить за освобождаемое жилое помещение предварительное и равноценное возмещение в денежной форме или в форме равноценного жилого помещения на праве собственности. Размер такого возмещения и порядок его предоставления определяются в соответствии с федеральным законодательством.</w:t>
      </w:r>
      <w:r w:rsidR="0097786B" w:rsidRPr="0097786B">
        <w:t xml:space="preserve"> </w:t>
      </w:r>
    </w:p>
    <w:p w14:paraId="36C91CE2" w14:textId="77777777" w:rsidR="00563624" w:rsidRPr="0097786B" w:rsidRDefault="00563624" w:rsidP="00254D5D">
      <w:pPr>
        <w:ind w:firstLine="567"/>
      </w:pPr>
    </w:p>
    <w:p w14:paraId="7CB1E7F3" w14:textId="77777777" w:rsidR="00966CBE" w:rsidRPr="0097786B" w:rsidRDefault="00966CBE" w:rsidP="00254D5D">
      <w:pPr>
        <w:ind w:firstLine="567"/>
      </w:pPr>
    </w:p>
    <w:p w14:paraId="4798B299" w14:textId="6F9FCD50" w:rsidR="00254D5D" w:rsidRPr="00254D5D" w:rsidRDefault="00254D5D" w:rsidP="00254D5D">
      <w:pPr>
        <w:ind w:firstLine="567"/>
        <w:rPr>
          <w:b/>
          <w:bCs/>
        </w:rPr>
      </w:pPr>
      <w:r w:rsidRPr="00254D5D">
        <w:rPr>
          <w:b/>
          <w:bCs/>
        </w:rPr>
        <w:t xml:space="preserve">Статья </w:t>
      </w:r>
      <w:r w:rsidR="00966CBE" w:rsidRPr="00966CBE">
        <w:rPr>
          <w:b/>
          <w:bCs/>
        </w:rPr>
        <w:t>6</w:t>
      </w:r>
      <w:r w:rsidRPr="00254D5D">
        <w:rPr>
          <w:b/>
          <w:bCs/>
        </w:rPr>
        <w:t xml:space="preserve"> Вступление в силу настоящего Закона</w:t>
      </w:r>
    </w:p>
    <w:p w14:paraId="0960F1FA" w14:textId="6672667F" w:rsidR="00254D5D" w:rsidRPr="00254D5D" w:rsidRDefault="00254D5D" w:rsidP="00F24572">
      <w:pPr>
        <w:ind w:firstLine="567"/>
      </w:pPr>
      <w:r w:rsidRPr="00254D5D">
        <w:t xml:space="preserve">Настоящий Закон вступает в силу </w:t>
      </w:r>
      <w:r w:rsidR="00F24572">
        <w:t>по истечению 10 дней после</w:t>
      </w:r>
      <w:r w:rsidRPr="00254D5D">
        <w:t xml:space="preserve"> дня его официального опубликования.</w:t>
      </w:r>
    </w:p>
    <w:p w14:paraId="3E4F3861" w14:textId="77777777" w:rsidR="00187DA8" w:rsidRPr="007905F8" w:rsidRDefault="00187DA8" w:rsidP="00187DA8">
      <w:pPr>
        <w:ind w:firstLine="0"/>
      </w:pPr>
    </w:p>
    <w:p w14:paraId="3E4F3862" w14:textId="77777777" w:rsidR="00187DA8" w:rsidRPr="008916BE" w:rsidRDefault="00187DA8" w:rsidP="00187DA8">
      <w:pPr>
        <w:ind w:firstLine="0"/>
      </w:pPr>
    </w:p>
    <w:p w14:paraId="3E4F3863" w14:textId="77777777" w:rsidR="00187DA8" w:rsidRDefault="00187DA8" w:rsidP="00187DA8">
      <w:pPr>
        <w:ind w:firstLine="0"/>
        <w:sectPr w:rsidR="00187DA8">
          <w:type w:val="continuous"/>
          <w:pgSz w:w="11907" w:h="16840" w:code="9"/>
          <w:pgMar w:top="851" w:right="851" w:bottom="1134" w:left="1701" w:header="720" w:footer="794" w:gutter="0"/>
          <w:cols w:space="720"/>
          <w:formProt w:val="0"/>
          <w:titlePg/>
        </w:sectPr>
      </w:pPr>
    </w:p>
    <w:p w14:paraId="3E4F3864" w14:textId="77777777" w:rsidR="00187DA8" w:rsidRDefault="00187DA8" w:rsidP="00187DA8">
      <w:pPr>
        <w:spacing w:before="360"/>
        <w:ind w:firstLine="0"/>
      </w:pPr>
      <w:r>
        <w:lastRenderedPageBreak/>
        <w:t>Губернатор</w:t>
      </w:r>
    </w:p>
    <w:p w14:paraId="3E4F3865" w14:textId="7EC13F61" w:rsidR="00187DA8" w:rsidRDefault="00187DA8" w:rsidP="00187DA8">
      <w:pPr>
        <w:ind w:firstLine="0"/>
      </w:pPr>
      <w:r>
        <w:t>Сахалинской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4F3866" w14:textId="77777777" w:rsidR="00187DA8" w:rsidRDefault="00187DA8" w:rsidP="00187DA8">
      <w:pPr>
        <w:ind w:firstLine="0"/>
      </w:pPr>
    </w:p>
    <w:p w14:paraId="3E4F3867" w14:textId="77777777" w:rsidR="00187DA8" w:rsidRDefault="00187DA8" w:rsidP="00187DA8">
      <w:pPr>
        <w:ind w:firstLine="0"/>
      </w:pPr>
      <w:r>
        <w:t>г. Южно-Сахалинск</w:t>
      </w:r>
    </w:p>
    <w:p w14:paraId="3E4F3868" w14:textId="77777777" w:rsidR="00187DA8" w:rsidRDefault="00187DA8" w:rsidP="00187DA8">
      <w:pPr>
        <w:ind w:firstLine="0"/>
      </w:pPr>
    </w:p>
    <w:p w14:paraId="3E4F3869" w14:textId="77777777" w:rsidR="00187DA8" w:rsidRPr="003C0132" w:rsidRDefault="003C0132" w:rsidP="00187DA8">
      <w:pPr>
        <w:ind w:firstLine="0"/>
        <w:rPr>
          <w:lang w:val="en-US"/>
        </w:rPr>
      </w:pPr>
      <w:r>
        <w:rPr>
          <w:lang w:val="en-US"/>
        </w:rPr>
        <w:t>«</w:t>
      </w:r>
      <w:r>
        <w:rPr>
          <w:noProof/>
        </w:rPr>
        <w:t>___»</w:t>
      </w:r>
      <w:r>
        <w:rPr>
          <w:noProof/>
          <w:lang w:val="en-US"/>
        </w:rPr>
        <w:t>_____________</w:t>
      </w:r>
    </w:p>
    <w:p w14:paraId="3E4F386A" w14:textId="77777777" w:rsidR="00187DA8" w:rsidRDefault="00187DA8" w:rsidP="00187DA8">
      <w:pPr>
        <w:ind w:firstLine="0"/>
      </w:pPr>
    </w:p>
    <w:p w14:paraId="3E4F386B" w14:textId="77777777" w:rsidR="00187DA8" w:rsidRPr="003C0132" w:rsidRDefault="00187DA8" w:rsidP="00187DA8">
      <w:pPr>
        <w:ind w:firstLine="0"/>
        <w:rPr>
          <w:lang w:val="en-US"/>
        </w:rPr>
      </w:pPr>
      <w:r>
        <w:t>№</w:t>
      </w:r>
      <w:r w:rsidR="003C0132">
        <w:rPr>
          <w:lang w:val="en-US"/>
        </w:rPr>
        <w:t>_________</w:t>
      </w:r>
    </w:p>
    <w:p w14:paraId="3E4F386C" w14:textId="77777777" w:rsidR="00F772C0" w:rsidRPr="00187DA8" w:rsidRDefault="00F772C0" w:rsidP="00187DA8"/>
    <w:sectPr w:rsidR="00F772C0" w:rsidRPr="00187DA8">
      <w:headerReference w:type="default" r:id="rId14"/>
      <w:headerReference w:type="first" r:id="rId15"/>
      <w:footerReference w:type="first" r:id="rId16"/>
      <w:type w:val="continuous"/>
      <w:pgSz w:w="11907" w:h="16840" w:code="9"/>
      <w:pgMar w:top="851" w:right="851" w:bottom="1134" w:left="1701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2A19" w14:textId="77777777" w:rsidR="0009259E" w:rsidRDefault="0009259E">
      <w:r>
        <w:separator/>
      </w:r>
    </w:p>
  </w:endnote>
  <w:endnote w:type="continuationSeparator" w:id="0">
    <w:p w14:paraId="67F9F5C9" w14:textId="77777777" w:rsidR="0009259E" w:rsidRDefault="000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387B" w14:textId="77777777" w:rsidR="00922E55" w:rsidRDefault="00922E55">
    <w:pPr>
      <w:pStyle w:val="a5"/>
      <w:tabs>
        <w:tab w:val="clear" w:pos="4536"/>
        <w:tab w:val="clear" w:pos="9072"/>
      </w:tabs>
      <w:ind w:firstLine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0E4A" w14:textId="77777777" w:rsidR="0009259E" w:rsidRDefault="0009259E">
      <w:r>
        <w:separator/>
      </w:r>
    </w:p>
  </w:footnote>
  <w:footnote w:type="continuationSeparator" w:id="0">
    <w:p w14:paraId="20EBCB8F" w14:textId="77777777" w:rsidR="0009259E" w:rsidRDefault="0009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3873" w14:textId="17DADE44" w:rsidR="00187DA8" w:rsidRDefault="00187DA8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2F58FE">
      <w:rPr>
        <w:noProof/>
      </w:rPr>
      <w:t>2</w:t>
    </w:r>
    <w:r>
      <w:fldChar w:fldCharType="end"/>
    </w:r>
  </w:p>
  <w:p w14:paraId="3E4F3874" w14:textId="77777777" w:rsidR="00187DA8" w:rsidRPr="00AB3BA2" w:rsidRDefault="00187DA8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3875" w14:textId="77777777" w:rsidR="00187DA8" w:rsidRPr="00922E55" w:rsidRDefault="00187DA8" w:rsidP="008074B5">
    <w:pPr>
      <w:pStyle w:val="a3"/>
      <w:spacing w:line="240" w:lineRule="atLeast"/>
      <w:ind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3878" w14:textId="02E35ED9" w:rsidR="00787BB0" w:rsidRDefault="00787BB0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2F58FE">
      <w:rPr>
        <w:noProof/>
      </w:rPr>
      <w:t>3</w:t>
    </w:r>
    <w:r>
      <w:fldChar w:fldCharType="end"/>
    </w:r>
  </w:p>
  <w:p w14:paraId="3E4F3879" w14:textId="77777777" w:rsidR="00AB3BA2" w:rsidRPr="00AB3BA2" w:rsidRDefault="00AB3BA2">
    <w:pPr>
      <w:pStyle w:val="a3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387A" w14:textId="77777777" w:rsidR="00922E55" w:rsidRPr="00922E55" w:rsidRDefault="00922E55" w:rsidP="008074B5">
    <w:pPr>
      <w:pStyle w:val="a3"/>
      <w:spacing w:line="240" w:lineRule="atLeast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777"/>
    <w:multiLevelType w:val="hybridMultilevel"/>
    <w:tmpl w:val="63AAF4F4"/>
    <w:lvl w:ilvl="0" w:tplc="BC10469A">
      <w:start w:val="1"/>
      <w:numFmt w:val="decimal"/>
      <w:lvlText w:val="%1."/>
      <w:lvlJc w:val="left"/>
      <w:pPr>
        <w:ind w:left="11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434EC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986615B4">
      <w:numFmt w:val="bullet"/>
      <w:lvlText w:val="•"/>
      <w:lvlJc w:val="left"/>
      <w:pPr>
        <w:ind w:left="2209" w:hanging="341"/>
      </w:pPr>
      <w:rPr>
        <w:rFonts w:hint="default"/>
        <w:lang w:val="ru-RU" w:eastAsia="en-US" w:bidi="ar-SA"/>
      </w:rPr>
    </w:lvl>
    <w:lvl w:ilvl="3" w:tplc="0CE8609E">
      <w:numFmt w:val="bullet"/>
      <w:lvlText w:val="•"/>
      <w:lvlJc w:val="left"/>
      <w:pPr>
        <w:ind w:left="3253" w:hanging="341"/>
      </w:pPr>
      <w:rPr>
        <w:rFonts w:hint="default"/>
        <w:lang w:val="ru-RU" w:eastAsia="en-US" w:bidi="ar-SA"/>
      </w:rPr>
    </w:lvl>
    <w:lvl w:ilvl="4" w:tplc="2438FBC8">
      <w:numFmt w:val="bullet"/>
      <w:lvlText w:val="•"/>
      <w:lvlJc w:val="left"/>
      <w:pPr>
        <w:ind w:left="4298" w:hanging="341"/>
      </w:pPr>
      <w:rPr>
        <w:rFonts w:hint="default"/>
        <w:lang w:val="ru-RU" w:eastAsia="en-US" w:bidi="ar-SA"/>
      </w:rPr>
    </w:lvl>
    <w:lvl w:ilvl="5" w:tplc="E7ECDEE2">
      <w:numFmt w:val="bullet"/>
      <w:lvlText w:val="•"/>
      <w:lvlJc w:val="left"/>
      <w:pPr>
        <w:ind w:left="5343" w:hanging="341"/>
      </w:pPr>
      <w:rPr>
        <w:rFonts w:hint="default"/>
        <w:lang w:val="ru-RU" w:eastAsia="en-US" w:bidi="ar-SA"/>
      </w:rPr>
    </w:lvl>
    <w:lvl w:ilvl="6" w:tplc="3E906388">
      <w:numFmt w:val="bullet"/>
      <w:lvlText w:val="•"/>
      <w:lvlJc w:val="left"/>
      <w:pPr>
        <w:ind w:left="6387" w:hanging="341"/>
      </w:pPr>
      <w:rPr>
        <w:rFonts w:hint="default"/>
        <w:lang w:val="ru-RU" w:eastAsia="en-US" w:bidi="ar-SA"/>
      </w:rPr>
    </w:lvl>
    <w:lvl w:ilvl="7" w:tplc="D1461B4E">
      <w:numFmt w:val="bullet"/>
      <w:lvlText w:val="•"/>
      <w:lvlJc w:val="left"/>
      <w:pPr>
        <w:ind w:left="7432" w:hanging="341"/>
      </w:pPr>
      <w:rPr>
        <w:rFonts w:hint="default"/>
        <w:lang w:val="ru-RU" w:eastAsia="en-US" w:bidi="ar-SA"/>
      </w:rPr>
    </w:lvl>
    <w:lvl w:ilvl="8" w:tplc="BEA42716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11214C58"/>
    <w:multiLevelType w:val="hybridMultilevel"/>
    <w:tmpl w:val="0CC42610"/>
    <w:lvl w:ilvl="0" w:tplc="92EC011A">
      <w:start w:val="1"/>
      <w:numFmt w:val="decimal"/>
      <w:lvlText w:val="%1."/>
      <w:lvlJc w:val="left"/>
      <w:pPr>
        <w:ind w:left="118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50559E">
      <w:numFmt w:val="bullet"/>
      <w:lvlText w:val="•"/>
      <w:lvlJc w:val="left"/>
      <w:pPr>
        <w:ind w:left="1164" w:hanging="321"/>
      </w:pPr>
      <w:rPr>
        <w:rFonts w:hint="default"/>
        <w:lang w:val="ru-RU" w:eastAsia="en-US" w:bidi="ar-SA"/>
      </w:rPr>
    </w:lvl>
    <w:lvl w:ilvl="2" w:tplc="FA5636F8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175A23D6">
      <w:numFmt w:val="bullet"/>
      <w:lvlText w:val="•"/>
      <w:lvlJc w:val="left"/>
      <w:pPr>
        <w:ind w:left="3253" w:hanging="321"/>
      </w:pPr>
      <w:rPr>
        <w:rFonts w:hint="default"/>
        <w:lang w:val="ru-RU" w:eastAsia="en-US" w:bidi="ar-SA"/>
      </w:rPr>
    </w:lvl>
    <w:lvl w:ilvl="4" w:tplc="1E76F0D8">
      <w:numFmt w:val="bullet"/>
      <w:lvlText w:val="•"/>
      <w:lvlJc w:val="left"/>
      <w:pPr>
        <w:ind w:left="4298" w:hanging="321"/>
      </w:pPr>
      <w:rPr>
        <w:rFonts w:hint="default"/>
        <w:lang w:val="ru-RU" w:eastAsia="en-US" w:bidi="ar-SA"/>
      </w:rPr>
    </w:lvl>
    <w:lvl w:ilvl="5" w:tplc="30908200">
      <w:numFmt w:val="bullet"/>
      <w:lvlText w:val="•"/>
      <w:lvlJc w:val="left"/>
      <w:pPr>
        <w:ind w:left="5343" w:hanging="321"/>
      </w:pPr>
      <w:rPr>
        <w:rFonts w:hint="default"/>
        <w:lang w:val="ru-RU" w:eastAsia="en-US" w:bidi="ar-SA"/>
      </w:rPr>
    </w:lvl>
    <w:lvl w:ilvl="6" w:tplc="C224861E">
      <w:numFmt w:val="bullet"/>
      <w:lvlText w:val="•"/>
      <w:lvlJc w:val="left"/>
      <w:pPr>
        <w:ind w:left="6387" w:hanging="321"/>
      </w:pPr>
      <w:rPr>
        <w:rFonts w:hint="default"/>
        <w:lang w:val="ru-RU" w:eastAsia="en-US" w:bidi="ar-SA"/>
      </w:rPr>
    </w:lvl>
    <w:lvl w:ilvl="7" w:tplc="B1467C52">
      <w:numFmt w:val="bullet"/>
      <w:lvlText w:val="•"/>
      <w:lvlJc w:val="left"/>
      <w:pPr>
        <w:ind w:left="7432" w:hanging="321"/>
      </w:pPr>
      <w:rPr>
        <w:rFonts w:hint="default"/>
        <w:lang w:val="ru-RU" w:eastAsia="en-US" w:bidi="ar-SA"/>
      </w:rPr>
    </w:lvl>
    <w:lvl w:ilvl="8" w:tplc="FB963BFC">
      <w:numFmt w:val="bullet"/>
      <w:lvlText w:val="•"/>
      <w:lvlJc w:val="left"/>
      <w:pPr>
        <w:ind w:left="8477" w:hanging="321"/>
      </w:pPr>
      <w:rPr>
        <w:rFonts w:hint="default"/>
        <w:lang w:val="ru-RU" w:eastAsia="en-US" w:bidi="ar-SA"/>
      </w:rPr>
    </w:lvl>
  </w:abstractNum>
  <w:abstractNum w:abstractNumId="2" w15:restartNumberingAfterBreak="0">
    <w:nsid w:val="1FD67DD2"/>
    <w:multiLevelType w:val="hybridMultilevel"/>
    <w:tmpl w:val="4C583FF2"/>
    <w:lvl w:ilvl="0" w:tplc="996A03A0">
      <w:start w:val="1"/>
      <w:numFmt w:val="decimal"/>
      <w:lvlText w:val="%1.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C4A28">
      <w:numFmt w:val="bullet"/>
      <w:lvlText w:val="•"/>
      <w:lvlJc w:val="left"/>
      <w:pPr>
        <w:ind w:left="1164" w:hanging="353"/>
      </w:pPr>
      <w:rPr>
        <w:rFonts w:hint="default"/>
        <w:lang w:val="ru-RU" w:eastAsia="en-US" w:bidi="ar-SA"/>
      </w:rPr>
    </w:lvl>
    <w:lvl w:ilvl="2" w:tplc="6CD6EA62">
      <w:numFmt w:val="bullet"/>
      <w:lvlText w:val="•"/>
      <w:lvlJc w:val="left"/>
      <w:pPr>
        <w:ind w:left="2209" w:hanging="353"/>
      </w:pPr>
      <w:rPr>
        <w:rFonts w:hint="default"/>
        <w:lang w:val="ru-RU" w:eastAsia="en-US" w:bidi="ar-SA"/>
      </w:rPr>
    </w:lvl>
    <w:lvl w:ilvl="3" w:tplc="41C0E760">
      <w:numFmt w:val="bullet"/>
      <w:lvlText w:val="•"/>
      <w:lvlJc w:val="left"/>
      <w:pPr>
        <w:ind w:left="3253" w:hanging="353"/>
      </w:pPr>
      <w:rPr>
        <w:rFonts w:hint="default"/>
        <w:lang w:val="ru-RU" w:eastAsia="en-US" w:bidi="ar-SA"/>
      </w:rPr>
    </w:lvl>
    <w:lvl w:ilvl="4" w:tplc="E5C2D46C">
      <w:numFmt w:val="bullet"/>
      <w:lvlText w:val="•"/>
      <w:lvlJc w:val="left"/>
      <w:pPr>
        <w:ind w:left="4298" w:hanging="353"/>
      </w:pPr>
      <w:rPr>
        <w:rFonts w:hint="default"/>
        <w:lang w:val="ru-RU" w:eastAsia="en-US" w:bidi="ar-SA"/>
      </w:rPr>
    </w:lvl>
    <w:lvl w:ilvl="5" w:tplc="D3BAFD96">
      <w:numFmt w:val="bullet"/>
      <w:lvlText w:val="•"/>
      <w:lvlJc w:val="left"/>
      <w:pPr>
        <w:ind w:left="5343" w:hanging="353"/>
      </w:pPr>
      <w:rPr>
        <w:rFonts w:hint="default"/>
        <w:lang w:val="ru-RU" w:eastAsia="en-US" w:bidi="ar-SA"/>
      </w:rPr>
    </w:lvl>
    <w:lvl w:ilvl="6" w:tplc="10607DBE">
      <w:numFmt w:val="bullet"/>
      <w:lvlText w:val="•"/>
      <w:lvlJc w:val="left"/>
      <w:pPr>
        <w:ind w:left="6387" w:hanging="353"/>
      </w:pPr>
      <w:rPr>
        <w:rFonts w:hint="default"/>
        <w:lang w:val="ru-RU" w:eastAsia="en-US" w:bidi="ar-SA"/>
      </w:rPr>
    </w:lvl>
    <w:lvl w:ilvl="7" w:tplc="5A584C0E">
      <w:numFmt w:val="bullet"/>
      <w:lvlText w:val="•"/>
      <w:lvlJc w:val="left"/>
      <w:pPr>
        <w:ind w:left="7432" w:hanging="353"/>
      </w:pPr>
      <w:rPr>
        <w:rFonts w:hint="default"/>
        <w:lang w:val="ru-RU" w:eastAsia="en-US" w:bidi="ar-SA"/>
      </w:rPr>
    </w:lvl>
    <w:lvl w:ilvl="8" w:tplc="2730B826">
      <w:numFmt w:val="bullet"/>
      <w:lvlText w:val="•"/>
      <w:lvlJc w:val="left"/>
      <w:pPr>
        <w:ind w:left="8477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0642C7C"/>
    <w:multiLevelType w:val="hybridMultilevel"/>
    <w:tmpl w:val="B928B546"/>
    <w:lvl w:ilvl="0" w:tplc="BA304320">
      <w:start w:val="1"/>
      <w:numFmt w:val="decimal"/>
      <w:lvlText w:val="%1."/>
      <w:lvlJc w:val="left"/>
      <w:pPr>
        <w:ind w:left="11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C6A56">
      <w:numFmt w:val="bullet"/>
      <w:lvlText w:val="•"/>
      <w:lvlJc w:val="left"/>
      <w:pPr>
        <w:ind w:left="1164" w:hanging="324"/>
      </w:pPr>
      <w:rPr>
        <w:rFonts w:hint="default"/>
        <w:lang w:val="ru-RU" w:eastAsia="en-US" w:bidi="ar-SA"/>
      </w:rPr>
    </w:lvl>
    <w:lvl w:ilvl="2" w:tplc="F8A445D6">
      <w:numFmt w:val="bullet"/>
      <w:lvlText w:val="•"/>
      <w:lvlJc w:val="left"/>
      <w:pPr>
        <w:ind w:left="2209" w:hanging="324"/>
      </w:pPr>
      <w:rPr>
        <w:rFonts w:hint="default"/>
        <w:lang w:val="ru-RU" w:eastAsia="en-US" w:bidi="ar-SA"/>
      </w:rPr>
    </w:lvl>
    <w:lvl w:ilvl="3" w:tplc="B0F65976">
      <w:numFmt w:val="bullet"/>
      <w:lvlText w:val="•"/>
      <w:lvlJc w:val="left"/>
      <w:pPr>
        <w:ind w:left="3253" w:hanging="324"/>
      </w:pPr>
      <w:rPr>
        <w:rFonts w:hint="default"/>
        <w:lang w:val="ru-RU" w:eastAsia="en-US" w:bidi="ar-SA"/>
      </w:rPr>
    </w:lvl>
    <w:lvl w:ilvl="4" w:tplc="5ABE985E">
      <w:numFmt w:val="bullet"/>
      <w:lvlText w:val="•"/>
      <w:lvlJc w:val="left"/>
      <w:pPr>
        <w:ind w:left="4298" w:hanging="324"/>
      </w:pPr>
      <w:rPr>
        <w:rFonts w:hint="default"/>
        <w:lang w:val="ru-RU" w:eastAsia="en-US" w:bidi="ar-SA"/>
      </w:rPr>
    </w:lvl>
    <w:lvl w:ilvl="5" w:tplc="C32289FA">
      <w:numFmt w:val="bullet"/>
      <w:lvlText w:val="•"/>
      <w:lvlJc w:val="left"/>
      <w:pPr>
        <w:ind w:left="5343" w:hanging="324"/>
      </w:pPr>
      <w:rPr>
        <w:rFonts w:hint="default"/>
        <w:lang w:val="ru-RU" w:eastAsia="en-US" w:bidi="ar-SA"/>
      </w:rPr>
    </w:lvl>
    <w:lvl w:ilvl="6" w:tplc="9D4839A4">
      <w:numFmt w:val="bullet"/>
      <w:lvlText w:val="•"/>
      <w:lvlJc w:val="left"/>
      <w:pPr>
        <w:ind w:left="6387" w:hanging="324"/>
      </w:pPr>
      <w:rPr>
        <w:rFonts w:hint="default"/>
        <w:lang w:val="ru-RU" w:eastAsia="en-US" w:bidi="ar-SA"/>
      </w:rPr>
    </w:lvl>
    <w:lvl w:ilvl="7" w:tplc="B83EC07C">
      <w:numFmt w:val="bullet"/>
      <w:lvlText w:val="•"/>
      <w:lvlJc w:val="left"/>
      <w:pPr>
        <w:ind w:left="7432" w:hanging="324"/>
      </w:pPr>
      <w:rPr>
        <w:rFonts w:hint="default"/>
        <w:lang w:val="ru-RU" w:eastAsia="en-US" w:bidi="ar-SA"/>
      </w:rPr>
    </w:lvl>
    <w:lvl w:ilvl="8" w:tplc="F60016B4">
      <w:numFmt w:val="bullet"/>
      <w:lvlText w:val="•"/>
      <w:lvlJc w:val="left"/>
      <w:pPr>
        <w:ind w:left="8477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31AC5F79"/>
    <w:multiLevelType w:val="hybridMultilevel"/>
    <w:tmpl w:val="37A64AE6"/>
    <w:lvl w:ilvl="0" w:tplc="AA282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0F22CE"/>
    <w:multiLevelType w:val="hybridMultilevel"/>
    <w:tmpl w:val="BFD4A6A0"/>
    <w:lvl w:ilvl="0" w:tplc="DF6E122A">
      <w:start w:val="1"/>
      <w:numFmt w:val="decimal"/>
      <w:lvlText w:val="%1)"/>
      <w:lvlJc w:val="left"/>
      <w:pPr>
        <w:ind w:left="118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8FD02">
      <w:numFmt w:val="bullet"/>
      <w:lvlText w:val="•"/>
      <w:lvlJc w:val="left"/>
      <w:pPr>
        <w:ind w:left="1164" w:hanging="326"/>
      </w:pPr>
      <w:rPr>
        <w:rFonts w:hint="default"/>
        <w:lang w:val="ru-RU" w:eastAsia="en-US" w:bidi="ar-SA"/>
      </w:rPr>
    </w:lvl>
    <w:lvl w:ilvl="2" w:tplc="FB8CF656">
      <w:numFmt w:val="bullet"/>
      <w:lvlText w:val="•"/>
      <w:lvlJc w:val="left"/>
      <w:pPr>
        <w:ind w:left="2209" w:hanging="326"/>
      </w:pPr>
      <w:rPr>
        <w:rFonts w:hint="default"/>
        <w:lang w:val="ru-RU" w:eastAsia="en-US" w:bidi="ar-SA"/>
      </w:rPr>
    </w:lvl>
    <w:lvl w:ilvl="3" w:tplc="EFD2DD10">
      <w:numFmt w:val="bullet"/>
      <w:lvlText w:val="•"/>
      <w:lvlJc w:val="left"/>
      <w:pPr>
        <w:ind w:left="3253" w:hanging="326"/>
      </w:pPr>
      <w:rPr>
        <w:rFonts w:hint="default"/>
        <w:lang w:val="ru-RU" w:eastAsia="en-US" w:bidi="ar-SA"/>
      </w:rPr>
    </w:lvl>
    <w:lvl w:ilvl="4" w:tplc="696841B6">
      <w:numFmt w:val="bullet"/>
      <w:lvlText w:val="•"/>
      <w:lvlJc w:val="left"/>
      <w:pPr>
        <w:ind w:left="4298" w:hanging="326"/>
      </w:pPr>
      <w:rPr>
        <w:rFonts w:hint="default"/>
        <w:lang w:val="ru-RU" w:eastAsia="en-US" w:bidi="ar-SA"/>
      </w:rPr>
    </w:lvl>
    <w:lvl w:ilvl="5" w:tplc="37287F8E">
      <w:numFmt w:val="bullet"/>
      <w:lvlText w:val="•"/>
      <w:lvlJc w:val="left"/>
      <w:pPr>
        <w:ind w:left="5343" w:hanging="326"/>
      </w:pPr>
      <w:rPr>
        <w:rFonts w:hint="default"/>
        <w:lang w:val="ru-RU" w:eastAsia="en-US" w:bidi="ar-SA"/>
      </w:rPr>
    </w:lvl>
    <w:lvl w:ilvl="6" w:tplc="D4880FB0">
      <w:numFmt w:val="bullet"/>
      <w:lvlText w:val="•"/>
      <w:lvlJc w:val="left"/>
      <w:pPr>
        <w:ind w:left="6387" w:hanging="326"/>
      </w:pPr>
      <w:rPr>
        <w:rFonts w:hint="default"/>
        <w:lang w:val="ru-RU" w:eastAsia="en-US" w:bidi="ar-SA"/>
      </w:rPr>
    </w:lvl>
    <w:lvl w:ilvl="7" w:tplc="4F92F07A">
      <w:numFmt w:val="bullet"/>
      <w:lvlText w:val="•"/>
      <w:lvlJc w:val="left"/>
      <w:pPr>
        <w:ind w:left="7432" w:hanging="326"/>
      </w:pPr>
      <w:rPr>
        <w:rFonts w:hint="default"/>
        <w:lang w:val="ru-RU" w:eastAsia="en-US" w:bidi="ar-SA"/>
      </w:rPr>
    </w:lvl>
    <w:lvl w:ilvl="8" w:tplc="3B8E116E">
      <w:numFmt w:val="bullet"/>
      <w:lvlText w:val="•"/>
      <w:lvlJc w:val="left"/>
      <w:pPr>
        <w:ind w:left="8477" w:hanging="326"/>
      </w:pPr>
      <w:rPr>
        <w:rFonts w:hint="default"/>
        <w:lang w:val="ru-RU" w:eastAsia="en-US" w:bidi="ar-SA"/>
      </w:rPr>
    </w:lvl>
  </w:abstractNum>
  <w:abstractNum w:abstractNumId="6" w15:restartNumberingAfterBreak="0">
    <w:nsid w:val="5EFE7320"/>
    <w:multiLevelType w:val="hybridMultilevel"/>
    <w:tmpl w:val="9E967996"/>
    <w:lvl w:ilvl="0" w:tplc="08E828BC">
      <w:start w:val="1"/>
      <w:numFmt w:val="decimal"/>
      <w:lvlText w:val="%1)"/>
      <w:lvlJc w:val="left"/>
      <w:pPr>
        <w:ind w:left="118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E83DE">
      <w:numFmt w:val="bullet"/>
      <w:lvlText w:val="•"/>
      <w:lvlJc w:val="left"/>
      <w:pPr>
        <w:ind w:left="1164" w:hanging="334"/>
      </w:pPr>
      <w:rPr>
        <w:rFonts w:hint="default"/>
        <w:lang w:val="ru-RU" w:eastAsia="en-US" w:bidi="ar-SA"/>
      </w:rPr>
    </w:lvl>
    <w:lvl w:ilvl="2" w:tplc="394A1542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C7E2B8E6">
      <w:numFmt w:val="bullet"/>
      <w:lvlText w:val="•"/>
      <w:lvlJc w:val="left"/>
      <w:pPr>
        <w:ind w:left="3253" w:hanging="334"/>
      </w:pPr>
      <w:rPr>
        <w:rFonts w:hint="default"/>
        <w:lang w:val="ru-RU" w:eastAsia="en-US" w:bidi="ar-SA"/>
      </w:rPr>
    </w:lvl>
    <w:lvl w:ilvl="4" w:tplc="0736E5D8">
      <w:numFmt w:val="bullet"/>
      <w:lvlText w:val="•"/>
      <w:lvlJc w:val="left"/>
      <w:pPr>
        <w:ind w:left="4298" w:hanging="334"/>
      </w:pPr>
      <w:rPr>
        <w:rFonts w:hint="default"/>
        <w:lang w:val="ru-RU" w:eastAsia="en-US" w:bidi="ar-SA"/>
      </w:rPr>
    </w:lvl>
    <w:lvl w:ilvl="5" w:tplc="5658F54C">
      <w:numFmt w:val="bullet"/>
      <w:lvlText w:val="•"/>
      <w:lvlJc w:val="left"/>
      <w:pPr>
        <w:ind w:left="5343" w:hanging="334"/>
      </w:pPr>
      <w:rPr>
        <w:rFonts w:hint="default"/>
        <w:lang w:val="ru-RU" w:eastAsia="en-US" w:bidi="ar-SA"/>
      </w:rPr>
    </w:lvl>
    <w:lvl w:ilvl="6" w:tplc="29EA3CD8">
      <w:numFmt w:val="bullet"/>
      <w:lvlText w:val="•"/>
      <w:lvlJc w:val="left"/>
      <w:pPr>
        <w:ind w:left="6387" w:hanging="334"/>
      </w:pPr>
      <w:rPr>
        <w:rFonts w:hint="default"/>
        <w:lang w:val="ru-RU" w:eastAsia="en-US" w:bidi="ar-SA"/>
      </w:rPr>
    </w:lvl>
    <w:lvl w:ilvl="7" w:tplc="7CC8A5DE">
      <w:numFmt w:val="bullet"/>
      <w:lvlText w:val="•"/>
      <w:lvlJc w:val="left"/>
      <w:pPr>
        <w:ind w:left="7432" w:hanging="334"/>
      </w:pPr>
      <w:rPr>
        <w:rFonts w:hint="default"/>
        <w:lang w:val="ru-RU" w:eastAsia="en-US" w:bidi="ar-SA"/>
      </w:rPr>
    </w:lvl>
    <w:lvl w:ilvl="8" w:tplc="A5FE901E">
      <w:numFmt w:val="bullet"/>
      <w:lvlText w:val="•"/>
      <w:lvlJc w:val="left"/>
      <w:pPr>
        <w:ind w:left="8477" w:hanging="334"/>
      </w:pPr>
      <w:rPr>
        <w:rFonts w:hint="default"/>
        <w:lang w:val="ru-RU" w:eastAsia="en-US" w:bidi="ar-SA"/>
      </w:rPr>
    </w:lvl>
  </w:abstractNum>
  <w:abstractNum w:abstractNumId="7" w15:restartNumberingAfterBreak="0">
    <w:nsid w:val="7CA21949"/>
    <w:multiLevelType w:val="hybridMultilevel"/>
    <w:tmpl w:val="BFBC1B98"/>
    <w:lvl w:ilvl="0" w:tplc="EC38DBD6">
      <w:start w:val="1"/>
      <w:numFmt w:val="decimal"/>
      <w:lvlText w:val="%1."/>
      <w:lvlJc w:val="left"/>
      <w:pPr>
        <w:ind w:left="118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04154">
      <w:numFmt w:val="bullet"/>
      <w:lvlText w:val="•"/>
      <w:lvlJc w:val="left"/>
      <w:pPr>
        <w:ind w:left="1164" w:hanging="293"/>
      </w:pPr>
      <w:rPr>
        <w:rFonts w:hint="default"/>
        <w:lang w:val="ru-RU" w:eastAsia="en-US" w:bidi="ar-SA"/>
      </w:rPr>
    </w:lvl>
    <w:lvl w:ilvl="2" w:tplc="BB3ED7D2">
      <w:numFmt w:val="bullet"/>
      <w:lvlText w:val="•"/>
      <w:lvlJc w:val="left"/>
      <w:pPr>
        <w:ind w:left="2209" w:hanging="293"/>
      </w:pPr>
      <w:rPr>
        <w:rFonts w:hint="default"/>
        <w:lang w:val="ru-RU" w:eastAsia="en-US" w:bidi="ar-SA"/>
      </w:rPr>
    </w:lvl>
    <w:lvl w:ilvl="3" w:tplc="2EA4AE84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4" w:tplc="B36A651A">
      <w:numFmt w:val="bullet"/>
      <w:lvlText w:val="•"/>
      <w:lvlJc w:val="left"/>
      <w:pPr>
        <w:ind w:left="4298" w:hanging="293"/>
      </w:pPr>
      <w:rPr>
        <w:rFonts w:hint="default"/>
        <w:lang w:val="ru-RU" w:eastAsia="en-US" w:bidi="ar-SA"/>
      </w:rPr>
    </w:lvl>
    <w:lvl w:ilvl="5" w:tplc="192E4F50">
      <w:numFmt w:val="bullet"/>
      <w:lvlText w:val="•"/>
      <w:lvlJc w:val="left"/>
      <w:pPr>
        <w:ind w:left="5343" w:hanging="293"/>
      </w:pPr>
      <w:rPr>
        <w:rFonts w:hint="default"/>
        <w:lang w:val="ru-RU" w:eastAsia="en-US" w:bidi="ar-SA"/>
      </w:rPr>
    </w:lvl>
    <w:lvl w:ilvl="6" w:tplc="0BD8BDEC">
      <w:numFmt w:val="bullet"/>
      <w:lvlText w:val="•"/>
      <w:lvlJc w:val="left"/>
      <w:pPr>
        <w:ind w:left="6387" w:hanging="293"/>
      </w:pPr>
      <w:rPr>
        <w:rFonts w:hint="default"/>
        <w:lang w:val="ru-RU" w:eastAsia="en-US" w:bidi="ar-SA"/>
      </w:rPr>
    </w:lvl>
    <w:lvl w:ilvl="7" w:tplc="7AF23332">
      <w:numFmt w:val="bullet"/>
      <w:lvlText w:val="•"/>
      <w:lvlJc w:val="left"/>
      <w:pPr>
        <w:ind w:left="7432" w:hanging="293"/>
      </w:pPr>
      <w:rPr>
        <w:rFonts w:hint="default"/>
        <w:lang w:val="ru-RU" w:eastAsia="en-US" w:bidi="ar-SA"/>
      </w:rPr>
    </w:lvl>
    <w:lvl w:ilvl="8" w:tplc="8848C142">
      <w:numFmt w:val="bullet"/>
      <w:lvlText w:val="•"/>
      <w:lvlJc w:val="left"/>
      <w:pPr>
        <w:ind w:left="8477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6496=Бланк проекта Закона Сахалинской области (2010)"/>
    <w:docVar w:name="attr1#Вид документа" w:val="OID_TYPE#620201214=Закон Сахалинской области"/>
    <w:docVar w:name="SPD_Annotation" w:val="Бланк проекта Закона Сахалинской области (2010)"/>
    <w:docVar w:name="SPD_hostURL" w:val="10.12.1.30"/>
    <w:docVar w:name="SPD_vDir" w:val="spd"/>
  </w:docVars>
  <w:rsids>
    <w:rsidRoot w:val="00922E55"/>
    <w:rsid w:val="00017EDE"/>
    <w:rsid w:val="000503D3"/>
    <w:rsid w:val="0009259E"/>
    <w:rsid w:val="000A3C38"/>
    <w:rsid w:val="000A54E7"/>
    <w:rsid w:val="0018082C"/>
    <w:rsid w:val="00187DA8"/>
    <w:rsid w:val="001901AC"/>
    <w:rsid w:val="00193AB2"/>
    <w:rsid w:val="00194A0B"/>
    <w:rsid w:val="001B682C"/>
    <w:rsid w:val="001B6A1B"/>
    <w:rsid w:val="001D5E4E"/>
    <w:rsid w:val="001E266A"/>
    <w:rsid w:val="002016CB"/>
    <w:rsid w:val="002240E2"/>
    <w:rsid w:val="00254D5D"/>
    <w:rsid w:val="00282CA8"/>
    <w:rsid w:val="002A468B"/>
    <w:rsid w:val="002C0ADF"/>
    <w:rsid w:val="002F58FE"/>
    <w:rsid w:val="002F66EA"/>
    <w:rsid w:val="00326C21"/>
    <w:rsid w:val="00340149"/>
    <w:rsid w:val="003443D7"/>
    <w:rsid w:val="00386299"/>
    <w:rsid w:val="00394119"/>
    <w:rsid w:val="003B4370"/>
    <w:rsid w:val="003C0132"/>
    <w:rsid w:val="0051131B"/>
    <w:rsid w:val="00511F49"/>
    <w:rsid w:val="00520059"/>
    <w:rsid w:val="00540F63"/>
    <w:rsid w:val="00551CCA"/>
    <w:rsid w:val="00563577"/>
    <w:rsid w:val="00563624"/>
    <w:rsid w:val="0056669D"/>
    <w:rsid w:val="00593A91"/>
    <w:rsid w:val="00594A99"/>
    <w:rsid w:val="005A7380"/>
    <w:rsid w:val="005C4E9D"/>
    <w:rsid w:val="005D580E"/>
    <w:rsid w:val="006169AC"/>
    <w:rsid w:val="00616DBE"/>
    <w:rsid w:val="00672F4C"/>
    <w:rsid w:val="006D0015"/>
    <w:rsid w:val="006D2FB2"/>
    <w:rsid w:val="006D3D8F"/>
    <w:rsid w:val="006F0C62"/>
    <w:rsid w:val="006F58A8"/>
    <w:rsid w:val="00787BB0"/>
    <w:rsid w:val="007905F8"/>
    <w:rsid w:val="007A3759"/>
    <w:rsid w:val="007E4467"/>
    <w:rsid w:val="008074B5"/>
    <w:rsid w:val="008277C5"/>
    <w:rsid w:val="0083206C"/>
    <w:rsid w:val="00873DAA"/>
    <w:rsid w:val="008916BE"/>
    <w:rsid w:val="00906EE8"/>
    <w:rsid w:val="00922E55"/>
    <w:rsid w:val="00923169"/>
    <w:rsid w:val="00941EDD"/>
    <w:rsid w:val="00966CBE"/>
    <w:rsid w:val="00972317"/>
    <w:rsid w:val="0097786B"/>
    <w:rsid w:val="00992106"/>
    <w:rsid w:val="009A18F3"/>
    <w:rsid w:val="009A42D4"/>
    <w:rsid w:val="009B63C5"/>
    <w:rsid w:val="009E54F4"/>
    <w:rsid w:val="009E72AE"/>
    <w:rsid w:val="00A10701"/>
    <w:rsid w:val="00A2709D"/>
    <w:rsid w:val="00A446CC"/>
    <w:rsid w:val="00A45ED5"/>
    <w:rsid w:val="00A53330"/>
    <w:rsid w:val="00A73C16"/>
    <w:rsid w:val="00A97725"/>
    <w:rsid w:val="00AA159F"/>
    <w:rsid w:val="00AB3BA2"/>
    <w:rsid w:val="00B34185"/>
    <w:rsid w:val="00B953F8"/>
    <w:rsid w:val="00BC2C6F"/>
    <w:rsid w:val="00BD6058"/>
    <w:rsid w:val="00BF47A5"/>
    <w:rsid w:val="00C9195C"/>
    <w:rsid w:val="00CA694D"/>
    <w:rsid w:val="00CB52D0"/>
    <w:rsid w:val="00CC4DAF"/>
    <w:rsid w:val="00D11F85"/>
    <w:rsid w:val="00D47F3F"/>
    <w:rsid w:val="00D93233"/>
    <w:rsid w:val="00E04FF5"/>
    <w:rsid w:val="00EC71FB"/>
    <w:rsid w:val="00F10539"/>
    <w:rsid w:val="00F12C42"/>
    <w:rsid w:val="00F24572"/>
    <w:rsid w:val="00F25F50"/>
    <w:rsid w:val="00F31558"/>
    <w:rsid w:val="00F66236"/>
    <w:rsid w:val="00F772C0"/>
    <w:rsid w:val="00F97A27"/>
    <w:rsid w:val="00FC592A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F383F"/>
  <w14:defaultImageDpi w14:val="0"/>
  <w15:docId w15:val="{D295A538-E0A3-4659-B4C6-3AE7722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</w:rPr>
  </w:style>
  <w:style w:type="paragraph" w:styleId="1">
    <w:name w:val="heading 1"/>
    <w:aliases w:val="Раздел"/>
    <w:basedOn w:val="a"/>
    <w:next w:val="a"/>
    <w:link w:val="10"/>
    <w:uiPriority w:val="99"/>
    <w:qFormat/>
    <w:pPr>
      <w:spacing w:before="120" w:after="120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aliases w:val="Глава"/>
    <w:basedOn w:val="a"/>
    <w:next w:val="a"/>
    <w:link w:val="20"/>
    <w:uiPriority w:val="99"/>
    <w:qFormat/>
    <w:pPr>
      <w:keepNext/>
      <w:spacing w:before="120" w:after="120"/>
      <w:jc w:val="center"/>
      <w:outlineLvl w:val="1"/>
    </w:pPr>
    <w:rPr>
      <w:rFonts w:ascii="Arial" w:hAnsi="Arial" w:cs="Arial"/>
      <w:caps/>
    </w:rPr>
  </w:style>
  <w:style w:type="paragraph" w:styleId="3">
    <w:name w:val="heading 3"/>
    <w:aliases w:val="Статья"/>
    <w:basedOn w:val="a"/>
    <w:next w:val="a"/>
    <w:link w:val="30"/>
    <w:uiPriority w:val="99"/>
    <w:qFormat/>
    <w:pPr>
      <w:keepNext/>
      <w:spacing w:before="120" w:after="120"/>
      <w:ind w:left="1304" w:hanging="1304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Глава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Статья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3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7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5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03-02.1</RubricIndex>
    <ObjectTypeId xmlns="D7192FFF-C2B2-4F10-B7A4-C791C93B1729">2</ObjectTypeId>
    <DocGroupLink xmlns="D7192FFF-C2B2-4F10-B7A4-C791C93B1729">1150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55C1-1765-41D6-A568-44ECD5D00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5367-150A-4581-AF86-A97731D68C1B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28D8667C-98E7-44C1-975D-F36BA3979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186F8-A40C-432E-A5F9-6262499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СО</vt:lpstr>
    </vt:vector>
  </TitlesOfParts>
  <Company>Elcom Ltd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СО</dc:title>
  <dc:creator>user</dc:creator>
  <cp:lastModifiedBy>ArturroNataTopotop</cp:lastModifiedBy>
  <cp:revision>2</cp:revision>
  <cp:lastPrinted>1998-03-20T01:06:00Z</cp:lastPrinted>
  <dcterms:created xsi:type="dcterms:W3CDTF">2021-05-26T06:10:00Z</dcterms:created>
  <dcterms:modified xsi:type="dcterms:W3CDTF">2021-05-26T06:10:00Z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