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19" w:rsidRPr="00A02519" w:rsidRDefault="00A02519" w:rsidP="00A0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"МОДЕЛИРОВАНИЕ БИЗНЕС-ПРОЦЕССОВ"</w:t>
      </w:r>
    </w:p>
    <w:p w:rsidR="00A02519" w:rsidRPr="00A02519" w:rsidRDefault="00A02519" w:rsidP="00A0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тренинг-курс развития предпринимательских компетенций</w:t>
      </w:r>
    </w:p>
    <w:p w:rsidR="00A02519" w:rsidRPr="00A02519" w:rsidRDefault="00A02519" w:rsidP="00A02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Южно-Сахалинск, 21 – 30 октября 2019 года</w:t>
      </w:r>
    </w:p>
    <w:p w:rsidR="00A02519" w:rsidRPr="00A02519" w:rsidRDefault="00A02519" w:rsidP="00A0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2519" w:rsidRPr="00A02519" w:rsidRDefault="00A02519" w:rsidP="00A02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бизнес-тренер: Константин Молчанов, 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Южно-Сахалинск,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педагогических наук (опыт предпринимательства (опт, снабжение, логистика, </w:t>
      </w:r>
      <w:r w:rsidRPr="00A025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IT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>-технологии, в Сахалинской области Союза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>"Сахалинская Торгово-промышленная палата"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консалтинг) - с 1995 года, опыт антикризисного и проектного управления бизнесом - с 1998 года, опыт ведения бизнес-тренингов - с 2001 года, ведущий бизнес-консультант Дальнего Востока в 2006-2007 годах (по рейтингу </w:t>
      </w:r>
      <w:r w:rsidRPr="00A025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BAS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025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program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входит в группу бизнес-тренеров </w:t>
      </w:r>
      <w:r w:rsidRPr="00A025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Consulting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0251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Systems</w:t>
      </w:r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2005 года), опыт госслужбы - 9 лет (Президентская программа подготовки управленческих кадров, наука, инновации), автор-разработчик уникальных тренингов и </w:t>
      </w:r>
      <w:proofErr w:type="spellStart"/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оргдеятельностных</w:t>
      </w:r>
      <w:proofErr w:type="spellEnd"/>
      <w:r w:rsidRPr="00A025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бизнес-игр, проректор по науке Института ДПО "Современный персонал", директор Регионального методического центра по квалификациям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октября 2019 года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18:15 - 21:10 (4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A6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часа) </w:t>
      </w:r>
      <w:r w:rsidRPr="00A02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1. Понятие бизнес процессов, их структура и применение. Графический и табличный способы визуализации.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Знакомство. Ожидание участников. Правила и регламент. Системный подход и моделирование в бизнесе.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Индивидуальная работа и презентация историй успеха участников в бизнесе (лучшая сделка, лучший сданный объект, прибыльный сезон, получение постоянного клиента, получение доли рынка и т.п.). Анализ причинно-следственной связи успеха.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Мозговой штурм "Модель и структура бизнес-процесса". Работа по группам.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Защита моделей бизнес-процессов. Анализ функционального применения модели в текущей управленческой деятельности предпринимателя. Командная и индивидуальная рефлексия по результатам дня.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 октября 2019 года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18:15 - 21:10 (4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A6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 </w:t>
      </w:r>
      <w:r w:rsidRPr="00A02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2. Формирование модели бизнес-процесса в нотации IDEF0. Оформление схемы модели. Декомпозиция.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СМАРТ в системе целеполагания. Индивидуальная работа с кейсом.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 Участники моделирования. Факторы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Церберга</w:t>
      </w:r>
      <w:proofErr w:type="spellEnd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пирамида потребностей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Модель бизнес-процесса как элемент оптимизации и стандартизации процессов. Разбор производственных и управленческих ситуаций. Работа по группам.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 Формирование заданий на выполнение в течение рабочего дня (23.10.19). Командная и индивидуальная рефлексия по результатам дня.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октября 2019 года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18:15 - 21:10 (4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A6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 </w:t>
      </w:r>
      <w:r w:rsidRPr="00A02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3. Диаграмма потоков данных, диаграмма процессов. Описание модели процессов рабочих мест.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Роль систематизации и анализа данных в бизнесе. Индивидуальная работа с кейсом.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Моделирование финансовых потоков. Распределение ролей руководителя и главного бухгалтера. Критерии для применения предпринимателем финансовой модели бизнес-процесса. 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3.3. Использование диаграммы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Ганта</w:t>
      </w:r>
      <w:proofErr w:type="spellEnd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и моделировании бизнес-процессов. Индивидуальная работа над задачами построения последовательности процессов. 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 Формирование заданий "Карта рабочего дня сотрудника" на выполнение в течение рабочих дней (25–28.10.19). Командная и индивидуальная рефлексия по результатам дня.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октября 2019 года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18:15 - 21:10 (4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="00A61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 </w:t>
      </w:r>
      <w:r w:rsidRPr="00A02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4. Подходы к оптимизации модели бизнес-процессов. Прочие нотации моделирования. Взаимодействие.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Большая деловая игра "Антикризисное сопровождение бизнеса". 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Анализ деловой игры. Командная и индивидуальная рефлексия по результатам игры.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2519" w:rsidRPr="00A02519" w:rsidRDefault="00A02519" w:rsidP="00A02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2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 октября 2019 года</w:t>
      </w: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18:15 - 21:10 (четыре академических часа) </w:t>
      </w:r>
      <w:r w:rsidRPr="00A02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5. Программные решения для моделирования, анализа и оптимизации бизнес-процессов на предприятии.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Групповая работа над кейсами "Оптимизация ресурсов" (команда, люди, информация, время) Коллективный анализ выполненных заданий.</w:t>
      </w:r>
    </w:p>
    <w:p w:rsidR="00A02519" w:rsidRPr="00A02519" w:rsidRDefault="00A02519" w:rsidP="00A02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Программные продукты. Основания к использованию, выбор, условия применения.</w:t>
      </w:r>
    </w:p>
    <w:p w:rsidR="006C5930" w:rsidRPr="00A02519" w:rsidRDefault="00A02519" w:rsidP="00A61C59">
      <w:pPr>
        <w:spacing w:after="0" w:line="240" w:lineRule="auto"/>
        <w:jc w:val="both"/>
      </w:pPr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Тест на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проактивность</w:t>
      </w:r>
      <w:proofErr w:type="spellEnd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Самотест</w:t>
      </w:r>
      <w:proofErr w:type="spellEnd"/>
      <w:r w:rsidRPr="00A0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курса. Итоговая рефлексия участников.</w:t>
      </w:r>
      <w:bookmarkStart w:id="0" w:name="_GoBack"/>
      <w:bookmarkEnd w:id="0"/>
    </w:p>
    <w:sectPr w:rsidR="006C5930" w:rsidRPr="00A02519" w:rsidSect="00A61C59">
      <w:headerReference w:type="default" r:id="rId11"/>
      <w:pgSz w:w="11906" w:h="16838"/>
      <w:pgMar w:top="567" w:right="850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04" w:rsidRDefault="00851604" w:rsidP="00EC47F1">
      <w:pPr>
        <w:spacing w:after="0" w:line="240" w:lineRule="auto"/>
      </w:pPr>
      <w:r>
        <w:separator/>
      </w:r>
    </w:p>
  </w:endnote>
  <w:endnote w:type="continuationSeparator" w:id="0">
    <w:p w:rsidR="00851604" w:rsidRDefault="00851604" w:rsidP="00EC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04" w:rsidRDefault="00851604" w:rsidP="00EC47F1">
      <w:pPr>
        <w:spacing w:after="0" w:line="240" w:lineRule="auto"/>
      </w:pPr>
      <w:r>
        <w:separator/>
      </w:r>
    </w:p>
  </w:footnote>
  <w:footnote w:type="continuationSeparator" w:id="0">
    <w:p w:rsidR="00851604" w:rsidRDefault="00851604" w:rsidP="00EC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284" w:type="dxa"/>
      <w:shd w:val="clear" w:color="auto" w:fill="B32B44"/>
      <w:tblLook w:val="04A0" w:firstRow="1" w:lastRow="0" w:firstColumn="1" w:lastColumn="0" w:noHBand="0" w:noVBand="1"/>
    </w:tblPr>
    <w:tblGrid>
      <w:gridCol w:w="6066"/>
      <w:gridCol w:w="4566"/>
    </w:tblGrid>
    <w:tr w:rsidR="006C5930" w:rsidRPr="0055402F" w:rsidTr="00A61C59">
      <w:trPr>
        <w:trHeight w:val="987"/>
      </w:trPr>
      <w:tc>
        <w:tcPr>
          <w:tcW w:w="6066" w:type="dxa"/>
          <w:shd w:val="clear" w:color="auto" w:fill="B32B44"/>
        </w:tcPr>
        <w:p w:rsidR="006C5930" w:rsidRPr="00370A29" w:rsidRDefault="006C5930" w:rsidP="006C5930">
          <w:pPr>
            <w:spacing w:before="302"/>
            <w:jc w:val="center"/>
            <w:rPr>
              <w:lang w:val="en-US"/>
            </w:rPr>
          </w:pPr>
          <w:r w:rsidRPr="00A51CD8">
            <w:rPr>
              <w:noProof/>
              <w:lang w:eastAsia="ru-RU"/>
            </w:rPr>
            <w:drawing>
              <wp:inline distT="0" distB="0" distL="0" distR="0" wp14:anchorId="2E4D94B9" wp14:editId="714F5ADD">
                <wp:extent cx="3705225" cy="304800"/>
                <wp:effectExtent l="0" t="0" r="9525" b="0"/>
                <wp:docPr id="20" name="Рисунок 20" descr="C:\Documents and Settings\popov\Рабочий стол\лго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C:\Documents and Settings\popov\Рабочий стол\лго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52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6" w:type="dxa"/>
          <w:shd w:val="clear" w:color="auto" w:fill="B32B44"/>
          <w:vAlign w:val="center"/>
        </w:tcPr>
        <w:p w:rsidR="006C5930" w:rsidRPr="00370A29" w:rsidRDefault="006C5930" w:rsidP="006C5930">
          <w:pPr>
            <w:pStyle w:val="af"/>
            <w:jc w:val="right"/>
            <w:rPr>
              <w:rFonts w:ascii="Arial" w:hAnsi="Arial" w:cs="Arial"/>
              <w:color w:val="FFFFFF"/>
              <w:sz w:val="18"/>
              <w:szCs w:val="18"/>
            </w:rPr>
          </w:pPr>
          <w:r w:rsidRPr="00370A29">
            <w:rPr>
              <w:rFonts w:ascii="Arial" w:hAnsi="Arial" w:cs="Arial"/>
              <w:color w:val="FFFFFF"/>
              <w:sz w:val="18"/>
              <w:szCs w:val="18"/>
            </w:rPr>
            <w:t>Южно-</w:t>
          </w:r>
          <w:proofErr w:type="gramStart"/>
          <w:r w:rsidRPr="00370A29">
            <w:rPr>
              <w:rFonts w:ascii="Arial" w:hAnsi="Arial" w:cs="Arial"/>
              <w:color w:val="FFFFFF"/>
              <w:sz w:val="18"/>
              <w:szCs w:val="18"/>
            </w:rPr>
            <w:t xml:space="preserve">Сахалинск,   </w:t>
          </w:r>
          <w:proofErr w:type="gramEnd"/>
          <w:r w:rsidRPr="00370A29">
            <w:rPr>
              <w:rFonts w:ascii="Arial" w:hAnsi="Arial" w:cs="Arial"/>
              <w:color w:val="FFFFFF"/>
              <w:sz w:val="18"/>
              <w:szCs w:val="18"/>
            </w:rPr>
            <w:t>Амурская,  121</w:t>
          </w:r>
        </w:p>
        <w:p w:rsidR="006C5930" w:rsidRPr="00370A29" w:rsidRDefault="006C5930" w:rsidP="006C5930">
          <w:pPr>
            <w:pStyle w:val="af"/>
            <w:jc w:val="right"/>
            <w:rPr>
              <w:rFonts w:ascii="Arial" w:hAnsi="Arial" w:cs="Arial"/>
              <w:color w:val="FFFFFF"/>
              <w:sz w:val="18"/>
              <w:szCs w:val="18"/>
            </w:rPr>
          </w:pPr>
          <w:r w:rsidRPr="00370A29">
            <w:rPr>
              <w:rFonts w:ascii="Arial" w:hAnsi="Arial" w:cs="Arial"/>
              <w:color w:val="FFFFFF"/>
              <w:sz w:val="18"/>
              <w:szCs w:val="18"/>
            </w:rPr>
            <w:t>(4242) 43-25-25 (многоканальный)</w:t>
          </w:r>
        </w:p>
        <w:p w:rsidR="006C5930" w:rsidRPr="00370A29" w:rsidRDefault="006C5930" w:rsidP="006C5930">
          <w:pPr>
            <w:pStyle w:val="af"/>
            <w:jc w:val="right"/>
            <w:rPr>
              <w:rFonts w:ascii="Arial" w:hAnsi="Arial" w:cs="Arial"/>
              <w:color w:val="FFFFFF"/>
              <w:sz w:val="18"/>
              <w:szCs w:val="18"/>
            </w:rPr>
          </w:pPr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office</w:t>
          </w:r>
          <w:r w:rsidRPr="00370A29">
            <w:rPr>
              <w:rFonts w:ascii="Arial" w:hAnsi="Arial" w:cs="Arial"/>
              <w:color w:val="FFFFFF"/>
              <w:sz w:val="18"/>
              <w:szCs w:val="18"/>
            </w:rPr>
            <w:t>@</w:t>
          </w:r>
          <w:proofErr w:type="spellStart"/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ecit</w:t>
          </w:r>
          <w:proofErr w:type="spellEnd"/>
          <w:r w:rsidRPr="00370A29">
            <w:rPr>
              <w:rFonts w:ascii="Arial" w:hAnsi="Arial" w:cs="Arial"/>
              <w:color w:val="FFFFFF"/>
              <w:sz w:val="18"/>
              <w:szCs w:val="18"/>
            </w:rPr>
            <w:t>.</w:t>
          </w:r>
          <w:proofErr w:type="spellStart"/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ru</w:t>
          </w:r>
          <w:proofErr w:type="spellEnd"/>
          <w:r w:rsidRPr="00370A29">
            <w:rPr>
              <w:rFonts w:ascii="Arial" w:hAnsi="Arial" w:cs="Arial"/>
              <w:color w:val="FFFFFF"/>
              <w:sz w:val="18"/>
              <w:szCs w:val="18"/>
            </w:rPr>
            <w:t xml:space="preserve">                 </w:t>
          </w:r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www</w:t>
          </w:r>
          <w:r w:rsidRPr="00370A29">
            <w:rPr>
              <w:rFonts w:ascii="Arial" w:hAnsi="Arial" w:cs="Arial"/>
              <w:color w:val="FFFFFF"/>
              <w:sz w:val="18"/>
              <w:szCs w:val="18"/>
            </w:rPr>
            <w:t>.</w:t>
          </w:r>
          <w:proofErr w:type="spellStart"/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ecit</w:t>
          </w:r>
          <w:proofErr w:type="spellEnd"/>
          <w:r w:rsidRPr="00370A29">
            <w:rPr>
              <w:rFonts w:ascii="Arial" w:hAnsi="Arial" w:cs="Arial"/>
              <w:color w:val="FFFFFF"/>
              <w:sz w:val="18"/>
              <w:szCs w:val="18"/>
            </w:rPr>
            <w:t>.</w:t>
          </w:r>
          <w:proofErr w:type="spellStart"/>
          <w:r w:rsidRPr="00370A29">
            <w:rPr>
              <w:rFonts w:ascii="Arial" w:hAnsi="Arial" w:cs="Arial"/>
              <w:color w:val="FFFFFF"/>
              <w:sz w:val="18"/>
              <w:szCs w:val="18"/>
              <w:lang w:val="en-US"/>
            </w:rPr>
            <w:t>ru</w:t>
          </w:r>
          <w:proofErr w:type="spellEnd"/>
        </w:p>
      </w:tc>
    </w:tr>
  </w:tbl>
  <w:p w:rsidR="006C5930" w:rsidRDefault="006C59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A60E4"/>
    <w:multiLevelType w:val="hybridMultilevel"/>
    <w:tmpl w:val="4F92ECD2"/>
    <w:lvl w:ilvl="0" w:tplc="3740F4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4613849"/>
    <w:multiLevelType w:val="hybridMultilevel"/>
    <w:tmpl w:val="026C5884"/>
    <w:lvl w:ilvl="0" w:tplc="75D88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7A"/>
    <w:rsid w:val="00004DDF"/>
    <w:rsid w:val="000226A7"/>
    <w:rsid w:val="000231C9"/>
    <w:rsid w:val="00134E97"/>
    <w:rsid w:val="00172FCB"/>
    <w:rsid w:val="001D7D0B"/>
    <w:rsid w:val="001E25AE"/>
    <w:rsid w:val="00232164"/>
    <w:rsid w:val="00254956"/>
    <w:rsid w:val="00264658"/>
    <w:rsid w:val="0029321C"/>
    <w:rsid w:val="002C50AC"/>
    <w:rsid w:val="00392B9C"/>
    <w:rsid w:val="00396689"/>
    <w:rsid w:val="003B4F53"/>
    <w:rsid w:val="003C14D2"/>
    <w:rsid w:val="003E6A41"/>
    <w:rsid w:val="00416166"/>
    <w:rsid w:val="00424E6D"/>
    <w:rsid w:val="004565F1"/>
    <w:rsid w:val="00482D1C"/>
    <w:rsid w:val="004E79E0"/>
    <w:rsid w:val="005252CB"/>
    <w:rsid w:val="005B4048"/>
    <w:rsid w:val="00631518"/>
    <w:rsid w:val="00651F5B"/>
    <w:rsid w:val="00681B5E"/>
    <w:rsid w:val="006C5930"/>
    <w:rsid w:val="007C7E57"/>
    <w:rsid w:val="007D15FC"/>
    <w:rsid w:val="00825DC3"/>
    <w:rsid w:val="00851604"/>
    <w:rsid w:val="008A6103"/>
    <w:rsid w:val="008F52AB"/>
    <w:rsid w:val="00902E7A"/>
    <w:rsid w:val="0094653A"/>
    <w:rsid w:val="00963F36"/>
    <w:rsid w:val="009B0447"/>
    <w:rsid w:val="009F14A0"/>
    <w:rsid w:val="009F5C4D"/>
    <w:rsid w:val="00A02519"/>
    <w:rsid w:val="00A40A98"/>
    <w:rsid w:val="00A41BC3"/>
    <w:rsid w:val="00A57A54"/>
    <w:rsid w:val="00A61C59"/>
    <w:rsid w:val="00BA4DD5"/>
    <w:rsid w:val="00C34A0A"/>
    <w:rsid w:val="00C436B5"/>
    <w:rsid w:val="00CF6A17"/>
    <w:rsid w:val="00D959F4"/>
    <w:rsid w:val="00EC47F1"/>
    <w:rsid w:val="00F420AB"/>
    <w:rsid w:val="00F47269"/>
    <w:rsid w:val="00F63708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CF64D"/>
  <w15:chartTrackingRefBased/>
  <w15:docId w15:val="{02F8E906-D90D-4AA3-BD6F-2C98B6AB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A"/>
    <w:pPr>
      <w:ind w:left="720"/>
      <w:contextualSpacing/>
    </w:pPr>
  </w:style>
  <w:style w:type="table" w:styleId="a4">
    <w:name w:val="Table Grid"/>
    <w:basedOn w:val="a1"/>
    <w:uiPriority w:val="39"/>
    <w:rsid w:val="00A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EC47F1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C47F1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C47F1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3C14D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14D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14D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6C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5930"/>
  </w:style>
  <w:style w:type="paragraph" w:styleId="ad">
    <w:name w:val="footer"/>
    <w:basedOn w:val="a"/>
    <w:link w:val="ae"/>
    <w:uiPriority w:val="99"/>
    <w:unhideWhenUsed/>
    <w:rsid w:val="006C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5930"/>
  </w:style>
  <w:style w:type="paragraph" w:styleId="af">
    <w:name w:val="No Spacing"/>
    <w:uiPriority w:val="1"/>
    <w:qFormat/>
    <w:rsid w:val="006C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C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B2BB4D621D64FA0311BA4C80BB9EB" ma:contentTypeVersion="6" ma:contentTypeDescription="Создание документа." ma:contentTypeScope="" ma:versionID="f84c0c20be47fbd84c4768a11693f149">
  <xsd:schema xmlns:xsd="http://www.w3.org/2001/XMLSchema" xmlns:xs="http://www.w3.org/2001/XMLSchema" xmlns:p="http://schemas.microsoft.com/office/2006/metadata/properties" xmlns:ns2="3c7d0a5b-ea9c-4dc8-ba0e-883c617a462c" xmlns:ns3="12e4f050-4a77-4da2-b72f-3eeac86c5819" targetNamespace="http://schemas.microsoft.com/office/2006/metadata/properties" ma:root="true" ma:fieldsID="84ab8b6d4e4e15ee490185c224a6aa11" ns2:_="" ns3:_="">
    <xsd:import namespace="3c7d0a5b-ea9c-4dc8-ba0e-883c617a462c"/>
    <xsd:import namespace="12e4f050-4a77-4da2-b72f-3eeac86c58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a5b-ea9c-4dc8-ba0e-883c617a46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f050-4a77-4da2-b72f-3eeac86c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A33DC-3AE4-4E3D-9C86-158A7D694F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E3129-090F-4C9F-9EEF-A92BD0D0D2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7d0a5b-ea9c-4dc8-ba0e-883c617a462c"/>
    <ds:schemaRef ds:uri="12e4f050-4a77-4da2-b72f-3eeac86c5819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80859-AF46-4E81-BE0A-8EA2B2EDF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a5b-ea9c-4dc8-ba0e-883c617a462c"/>
    <ds:schemaRef ds:uri="12e4f050-4a77-4da2-b72f-3eeac86c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B51E2B-D903-4E7C-B65B-505000B9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Радке</dc:creator>
  <cp:keywords/>
  <dc:description/>
  <cp:lastModifiedBy>Батурина Татьяна</cp:lastModifiedBy>
  <cp:revision>4</cp:revision>
  <cp:lastPrinted>2019-02-07T00:43:00Z</cp:lastPrinted>
  <dcterms:created xsi:type="dcterms:W3CDTF">2019-10-12T04:37:00Z</dcterms:created>
  <dcterms:modified xsi:type="dcterms:W3CDTF">2019-10-12T05:53:00Z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0x010100707B2BB4D621D64FA0311BA4C80BB9EB</vt:lpwstr>
  </property>
</Properties>
</file>